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黑体"/>
          <w:kern w:val="2"/>
          <w:sz w:val="24"/>
          <w:szCs w:val="24"/>
        </w:rPr>
      </w:pPr>
      <w:r>
        <w:rPr>
          <w:rFonts w:ascii="Times New Roman" w:hAnsi="Times New Roman" w:eastAsia="黑体"/>
          <w:kern w:val="2"/>
          <w:sz w:val="24"/>
          <w:szCs w:val="24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公安院校公安专业本专科招生患病经历申报表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黑体" w:hAnsi="黑体" w:eastAsia="黑体"/>
          <w:kern w:val="2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报考序号：</w:t>
      </w:r>
    </w:p>
    <w:tbl>
      <w:tblPr>
        <w:tblStyle w:val="51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7" w:type="dxa"/>
            <w:gridSpan w:val="7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是否曾经罹患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或者正在罹患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少白头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膝内翻股骨内髁间距离和膝外翻胫骨内髁间距离超过7厘米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足底弓完全消失的扁平足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面颈部瘢痕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唇、腭裂或唇裂术后有明显瘢痕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肢体功能障碍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  科</w:t>
            </w: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癫痫病史、精神病史、癔病史、夜游症、严重的神经官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能症（经常头痛头晕、失眠、记忆力明显下降等）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红斑狼疮、皮肌炎和/或多发性肌炎、硬皮病、结节性多动脉炎、类风湿性关节炎等各种弥漫性结缔组织疾病，大动脉炎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晚期血吸虫病，晚期血丝虫病兼有橡皮肿或有乳糜尿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有梗阻的胆结石或泌尿系结石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单侧耳语听力低于5米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眼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单侧裸眼视力低于4.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共同性内、外斜视超过15度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其    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2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手术史、严重外伤史、严重疾病史以及治疗治愈情况：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4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本人承诺，以上信息均真实、准确、完整。若存在不实，则体检结论为不合格，愿承担取消公安院校公安专业投档录取资格、取消入学资格、取消学籍等后果。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2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</w:tbl>
    <w:p>
      <w:pPr>
        <w:widowControl w:val="0"/>
        <w:spacing w:line="200" w:lineRule="exact"/>
        <w:rPr>
          <w:rFonts w:ascii="Times New Roman" w:hAnsi="Times New Roman" w:eastAsia="黑体"/>
          <w:kern w:val="2"/>
          <w:sz w:val="32"/>
          <w:szCs w:val="32"/>
        </w:rPr>
      </w:pPr>
    </w:p>
    <w:p>
      <w:pPr>
        <w:widowControl w:val="0"/>
        <w:adjustRightInd w:val="0"/>
        <w:spacing w:before="144" w:beforeLines="25" w:line="360" w:lineRule="exact"/>
        <w:jc w:val="both"/>
        <w:rPr>
          <w:rFonts w:ascii="Times New Roman" w:hAnsi="Times New Roman" w:eastAsia="黑体"/>
          <w:kern w:val="2"/>
          <w:sz w:val="22"/>
          <w:szCs w:val="22"/>
          <w:lang w:val="en-US"/>
        </w:rPr>
      </w:pPr>
    </w:p>
    <w:sectPr>
      <w:headerReference r:id="rId3" w:type="default"/>
      <w:footerReference r:id="rId4" w:type="default"/>
      <w:pgSz w:w="11906" w:h="16838"/>
      <w:pgMar w:top="1191" w:right="964" w:bottom="1191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A0558"/>
    <w:rsid w:val="005A0AEC"/>
    <w:rsid w:val="005A0ED0"/>
    <w:rsid w:val="005A19CC"/>
    <w:rsid w:val="005A1A71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96"/>
    <w:rsid w:val="00C61267"/>
    <w:rsid w:val="00C62394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6CC5D18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1791F87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9BC4A16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8">
    <w:name w:val="No Spacing"/>
    <w:basedOn w:val="1"/>
    <w:qFormat/>
    <w:uiPriority w:val="1"/>
    <w:rPr>
      <w:szCs w:val="32"/>
    </w:rPr>
  </w:style>
  <w:style w:type="paragraph" w:customStyle="1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customStyle="1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4A5A1-BDBB-4BFF-868F-297132C1C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1125</Words>
  <Characters>6416</Characters>
  <Lines>53</Lines>
  <Paragraphs>15</Paragraphs>
  <TotalTime>3357</TotalTime>
  <ScaleCrop>false</ScaleCrop>
  <LinksUpToDate>false</LinksUpToDate>
  <CharactersWithSpaces>7526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谢明华</cp:lastModifiedBy>
  <cp:lastPrinted>2021-06-04T09:53:43Z</cp:lastPrinted>
  <dcterms:modified xsi:type="dcterms:W3CDTF">2021-06-04T09:54:01Z</dcterms:modified>
  <dc:title>公安普通高等学校招生工作暂行办法（修订稿）</dc:title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