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kern w:val="0"/>
          <w:sz w:val="2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附表</w:t>
      </w:r>
    </w:p>
    <w:p>
      <w:pPr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江苏省20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年普通高校对口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lang w:val="en-US" w:eastAsia="zh-CN"/>
        </w:rPr>
        <w:t>中等职业学校毕业生单独招生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32"/>
          <w:lang w:val="en-US" w:eastAsia="zh-CN"/>
        </w:rPr>
        <w:t>本科和专科统招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批次录取最低控制分数线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32"/>
        <w:gridCol w:w="2003"/>
        <w:gridCol w:w="2340"/>
        <w:gridCol w:w="2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科目组名称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本科分数线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专科分数线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建筑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机械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机电一体化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电子电工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计算机应用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化工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农业171种植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农业172养殖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财会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市场营销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旅游管理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烹饪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汽车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纺织服装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体育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药品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----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</w:t>
            </w:r>
          </w:p>
        </w:tc>
        <w:tc>
          <w:tcPr>
            <w:tcW w:w="5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艺术类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211艺术设计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270/225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109/142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212音乐教育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167/210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146/201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213播音主持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176/232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214影视表演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171/230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215舞蹈编导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146/196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----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2"/>
          <w:szCs w:val="22"/>
        </w:rPr>
        <w:t>注：艺术类分数线为文化统考成绩/专业技能成绩。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52FA"/>
    <w:rsid w:val="1DF4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2020-06-15T07:45:00Z</dcterms:created>
  <dc:creator>清心</dc:creator>
  <cp:lastModifiedBy>清心</cp:lastModifiedBy>
  <dcterms:modified xsi:type="dcterms:W3CDTF">2020-06-15T07:46:25Z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