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40" w:lineRule="exact"/>
        <w:ind w:left="1760" w:hanging="1760" w:hangingChars="550"/>
        <w:rPr>
          <w:rFonts w:ascii="黑体" w:hAnsi="黑体" w:eastAsia="黑体"/>
          <w:kern w:val="0"/>
          <w:sz w:val="32"/>
          <w:szCs w:val="32"/>
        </w:rPr>
      </w:pPr>
      <w:r>
        <w:rPr>
          <w:rFonts w:hint="eastAsia" w:ascii="黑体" w:hAnsi="黑体" w:eastAsia="黑体"/>
          <w:kern w:val="0"/>
          <w:sz w:val="32"/>
          <w:szCs w:val="32"/>
        </w:rPr>
        <w:t>附件1</w:t>
      </w:r>
    </w:p>
    <w:p>
      <w:pPr>
        <w:widowControl/>
        <w:shd w:val="clear" w:color="auto" w:fill="FFFFFF"/>
        <w:adjustRightInd w:val="0"/>
        <w:snapToGrid w:val="0"/>
        <w:spacing w:line="540" w:lineRule="exact"/>
        <w:rPr>
          <w:rFonts w:hint="eastAsia" w:eastAsia="黑体"/>
          <w:kern w:val="0"/>
          <w:sz w:val="32"/>
          <w:szCs w:val="32"/>
        </w:rPr>
      </w:pPr>
    </w:p>
    <w:p>
      <w:pPr>
        <w:widowControl/>
        <w:shd w:val="clear" w:color="auto" w:fill="FFFFFF"/>
        <w:adjustRightInd w:val="0"/>
        <w:snapToGrid w:val="0"/>
        <w:spacing w:line="5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2024年公安普通高等院校公安专业</w:t>
      </w:r>
    </w:p>
    <w:p>
      <w:pPr>
        <w:widowControl/>
        <w:shd w:val="clear" w:color="auto" w:fill="FFFFFF"/>
        <w:adjustRightInd w:val="0"/>
        <w:snapToGrid w:val="0"/>
        <w:spacing w:line="5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招生对象和招生条件</w:t>
      </w:r>
    </w:p>
    <w:p>
      <w:pPr>
        <w:widowControl/>
        <w:shd w:val="clear" w:color="auto" w:fill="FFFFFF"/>
        <w:adjustRightInd w:val="0"/>
        <w:snapToGrid w:val="0"/>
        <w:spacing w:line="540" w:lineRule="exact"/>
        <w:ind w:firstLine="640"/>
        <w:rPr>
          <w:rFonts w:hint="eastAsia" w:eastAsia="仿宋_GB2312"/>
          <w:kern w:val="0"/>
          <w:sz w:val="32"/>
          <w:szCs w:val="32"/>
        </w:rPr>
      </w:pPr>
    </w:p>
    <w:p>
      <w:pPr>
        <w:shd w:val="clear" w:color="auto" w:fill="FFFFFF"/>
        <w:adjustRightInd w:val="0"/>
        <w:snapToGrid w:val="0"/>
        <w:spacing w:line="540" w:lineRule="exact"/>
        <w:ind w:firstLine="640"/>
        <w:rPr>
          <w:rFonts w:eastAsia="黑体"/>
          <w:kern w:val="0"/>
          <w:sz w:val="32"/>
          <w:szCs w:val="32"/>
        </w:rPr>
      </w:pPr>
      <w:r>
        <w:rPr>
          <w:rFonts w:hint="eastAsia" w:eastAsia="黑体"/>
          <w:kern w:val="0"/>
          <w:sz w:val="32"/>
          <w:szCs w:val="32"/>
        </w:rPr>
        <w:t>一、招生对象</w:t>
      </w:r>
    </w:p>
    <w:p>
      <w:pPr>
        <w:shd w:val="clear" w:color="auto" w:fill="FFFFFF"/>
        <w:adjustRightInd w:val="0"/>
        <w:snapToGrid w:val="0"/>
        <w:spacing w:line="540" w:lineRule="exact"/>
        <w:ind w:firstLine="640"/>
        <w:rPr>
          <w:rFonts w:eastAsia="仿宋_GB2312"/>
          <w:kern w:val="0"/>
          <w:sz w:val="32"/>
          <w:szCs w:val="32"/>
        </w:rPr>
      </w:pPr>
      <w:r>
        <w:rPr>
          <w:rFonts w:hint="eastAsia" w:eastAsia="仿宋_GB2312"/>
          <w:kern w:val="0"/>
          <w:sz w:val="32"/>
          <w:szCs w:val="32"/>
        </w:rPr>
        <w:t>报考公安院校公安专业的考生须在四川省参加</w:t>
      </w:r>
      <w:r>
        <w:rPr>
          <w:rFonts w:eastAsia="仿宋_GB2312"/>
          <w:kern w:val="0"/>
          <w:sz w:val="32"/>
          <w:szCs w:val="32"/>
        </w:rPr>
        <w:t>2024</w:t>
      </w:r>
      <w:r>
        <w:rPr>
          <w:rFonts w:hint="eastAsia" w:eastAsia="仿宋_GB2312"/>
          <w:kern w:val="0"/>
          <w:sz w:val="32"/>
          <w:szCs w:val="32"/>
        </w:rPr>
        <w:t>年普通高考，参加面试时具有四川省户籍，并具备下列资格条件：</w:t>
      </w:r>
    </w:p>
    <w:p>
      <w:pPr>
        <w:shd w:val="clear" w:color="auto" w:fill="FFFFFF"/>
        <w:adjustRightInd w:val="0"/>
        <w:snapToGrid w:val="0"/>
        <w:spacing w:line="540" w:lineRule="exact"/>
        <w:ind w:firstLine="640"/>
        <w:rPr>
          <w:rFonts w:eastAsia="仿宋_GB2312"/>
          <w:strike/>
          <w:kern w:val="0"/>
          <w:sz w:val="32"/>
          <w:szCs w:val="32"/>
        </w:rPr>
      </w:pPr>
      <w:r>
        <w:rPr>
          <w:rFonts w:eastAsia="仿宋_GB2312"/>
          <w:kern w:val="0"/>
          <w:sz w:val="32"/>
          <w:szCs w:val="32"/>
        </w:rPr>
        <w:t>1</w:t>
      </w:r>
      <w:r>
        <w:rPr>
          <w:rFonts w:hint="eastAsia" w:eastAsia="仿宋_GB2312"/>
          <w:kern w:val="0"/>
          <w:sz w:val="32"/>
          <w:szCs w:val="32"/>
        </w:rPr>
        <w:t>．具有中华人民共和国国籍；</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．遵守中华人民共和国宪法和法律；</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．热爱祖国，热爱人民，热爱中国共产党，热爱中国特色社会主义制度；</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．志愿从事公安工作，热爱人民公安事业，立志为捍卫国家政治安全和社会稳定刻苦学习、拼搏奉献；</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5</w:t>
      </w:r>
      <w:r>
        <w:rPr>
          <w:rFonts w:hint="eastAsia" w:eastAsia="仿宋_GB2312"/>
          <w:kern w:val="0"/>
          <w:sz w:val="32"/>
          <w:szCs w:val="32"/>
        </w:rPr>
        <w:t>．年龄为</w:t>
      </w:r>
      <w:r>
        <w:rPr>
          <w:rFonts w:eastAsia="仿宋_GB2312"/>
          <w:kern w:val="0"/>
          <w:sz w:val="32"/>
          <w:szCs w:val="32"/>
        </w:rPr>
        <w:t>16</w:t>
      </w:r>
      <w:r>
        <w:rPr>
          <w:rFonts w:hint="eastAsia" w:eastAsia="仿宋_GB2312"/>
          <w:kern w:val="0"/>
          <w:sz w:val="32"/>
          <w:szCs w:val="32"/>
        </w:rPr>
        <w:t>周岁以上、</w:t>
      </w:r>
      <w:r>
        <w:rPr>
          <w:rFonts w:eastAsia="仿宋_GB2312"/>
          <w:kern w:val="0"/>
          <w:sz w:val="32"/>
          <w:szCs w:val="32"/>
        </w:rPr>
        <w:t>22</w:t>
      </w:r>
      <w:r>
        <w:rPr>
          <w:rFonts w:hint="eastAsia" w:eastAsia="仿宋_GB2312"/>
          <w:kern w:val="0"/>
          <w:sz w:val="32"/>
          <w:szCs w:val="32"/>
        </w:rPr>
        <w:t>周岁以下（</w:t>
      </w:r>
      <w:r>
        <w:rPr>
          <w:rFonts w:eastAsia="仿宋_GB2312"/>
          <w:kern w:val="0"/>
          <w:sz w:val="32"/>
          <w:szCs w:val="32"/>
        </w:rPr>
        <w:t>2002</w:t>
      </w:r>
      <w:r>
        <w:rPr>
          <w:rFonts w:hint="eastAsia" w:eastAsia="仿宋_GB2312"/>
          <w:kern w:val="0"/>
          <w:sz w:val="32"/>
          <w:szCs w:val="32"/>
        </w:rPr>
        <w:t>年</w:t>
      </w:r>
      <w:r>
        <w:rPr>
          <w:rFonts w:eastAsia="仿宋_GB2312"/>
          <w:kern w:val="0"/>
          <w:sz w:val="32"/>
          <w:szCs w:val="32"/>
        </w:rPr>
        <w:t>9</w:t>
      </w:r>
      <w:r>
        <w:rPr>
          <w:rFonts w:hint="eastAsia" w:eastAsia="仿宋_GB2312"/>
          <w:kern w:val="0"/>
          <w:sz w:val="32"/>
          <w:szCs w:val="32"/>
        </w:rPr>
        <w:t>月</w:t>
      </w:r>
      <w:r>
        <w:rPr>
          <w:rFonts w:eastAsia="仿宋_GB2312"/>
          <w:kern w:val="0"/>
          <w:sz w:val="32"/>
          <w:szCs w:val="32"/>
        </w:rPr>
        <w:t>1</w:t>
      </w:r>
      <w:r>
        <w:rPr>
          <w:rFonts w:hint="eastAsia" w:eastAsia="仿宋_GB2312"/>
          <w:kern w:val="0"/>
          <w:sz w:val="32"/>
          <w:szCs w:val="32"/>
        </w:rPr>
        <w:t>日至</w:t>
      </w:r>
      <w:r>
        <w:rPr>
          <w:rFonts w:eastAsia="仿宋_GB2312"/>
          <w:kern w:val="0"/>
          <w:sz w:val="32"/>
          <w:szCs w:val="32"/>
        </w:rPr>
        <w:t>2008</w:t>
      </w:r>
      <w:r>
        <w:rPr>
          <w:rFonts w:hint="eastAsia" w:eastAsia="仿宋_GB2312"/>
          <w:kern w:val="0"/>
          <w:sz w:val="32"/>
          <w:szCs w:val="32"/>
        </w:rPr>
        <w:t>年</w:t>
      </w:r>
      <w:r>
        <w:rPr>
          <w:rFonts w:eastAsia="仿宋_GB2312"/>
          <w:kern w:val="0"/>
          <w:sz w:val="32"/>
          <w:szCs w:val="32"/>
        </w:rPr>
        <w:t>8</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日期间出生），未婚；</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6</w:t>
      </w:r>
      <w:r>
        <w:rPr>
          <w:rFonts w:hint="eastAsia" w:eastAsia="仿宋_GB2312"/>
          <w:kern w:val="0"/>
          <w:sz w:val="32"/>
          <w:szCs w:val="32"/>
        </w:rPr>
        <w:t>．普通高级中学毕业；</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7</w:t>
      </w:r>
      <w:r>
        <w:rPr>
          <w:rFonts w:hint="eastAsia" w:eastAsia="仿宋_GB2312"/>
          <w:kern w:val="0"/>
          <w:sz w:val="32"/>
          <w:szCs w:val="32"/>
        </w:rPr>
        <w:t>．具有良好的政治素质和道德品行，符合公安院校公安专业招生政治条件；</w:t>
      </w:r>
    </w:p>
    <w:p>
      <w:pPr>
        <w:shd w:val="clear" w:color="auto" w:fill="FFFFFF"/>
        <w:adjustRightInd w:val="0"/>
        <w:snapToGrid w:val="0"/>
        <w:spacing w:line="540" w:lineRule="exact"/>
        <w:ind w:firstLine="640"/>
        <w:rPr>
          <w:rFonts w:eastAsia="仿宋_GB2312"/>
          <w:kern w:val="0"/>
          <w:sz w:val="32"/>
          <w:szCs w:val="32"/>
        </w:rPr>
      </w:pPr>
      <w:r>
        <w:rPr>
          <w:rFonts w:eastAsia="仿宋_GB2312"/>
          <w:kern w:val="0"/>
          <w:sz w:val="32"/>
          <w:szCs w:val="32"/>
        </w:rPr>
        <w:t>8</w:t>
      </w:r>
      <w:r>
        <w:rPr>
          <w:rFonts w:hint="eastAsia" w:eastAsia="仿宋_GB2312"/>
          <w:kern w:val="0"/>
          <w:sz w:val="32"/>
          <w:szCs w:val="32"/>
        </w:rPr>
        <w:t>．具有良好的身体条件和心理素质，符合公安院校公安专业招生面试、体检和体能测评标准。</w:t>
      </w:r>
    </w:p>
    <w:p>
      <w:pPr>
        <w:shd w:val="clear" w:color="auto" w:fill="FFFFFF"/>
        <w:adjustRightInd w:val="0"/>
        <w:snapToGrid w:val="0"/>
        <w:spacing w:line="540" w:lineRule="exact"/>
        <w:ind w:firstLine="640"/>
        <w:rPr>
          <w:rFonts w:eastAsia="黑体"/>
          <w:kern w:val="0"/>
          <w:sz w:val="32"/>
          <w:szCs w:val="32"/>
        </w:rPr>
      </w:pPr>
      <w:r>
        <w:rPr>
          <w:rFonts w:hint="eastAsia" w:eastAsia="黑体"/>
          <w:kern w:val="0"/>
          <w:sz w:val="32"/>
          <w:szCs w:val="32"/>
        </w:rPr>
        <w:t>二、招生条件</w:t>
      </w:r>
    </w:p>
    <w:p>
      <w:pPr>
        <w:shd w:val="clear" w:color="auto" w:fill="FFFFFF"/>
        <w:adjustRightInd w:val="0"/>
        <w:snapToGrid w:val="0"/>
        <w:spacing w:line="540" w:lineRule="exact"/>
        <w:ind w:firstLine="643"/>
        <w:rPr>
          <w:rFonts w:ascii="楷体_GB2312" w:eastAsia="楷体_GB2312"/>
          <w:b/>
          <w:kern w:val="0"/>
          <w:sz w:val="32"/>
          <w:szCs w:val="32"/>
        </w:rPr>
      </w:pPr>
      <w:r>
        <w:rPr>
          <w:rFonts w:hint="eastAsia" w:ascii="楷体_GB2312" w:eastAsia="楷体_GB2312"/>
          <w:b/>
          <w:bCs/>
          <w:kern w:val="0"/>
          <w:sz w:val="32"/>
          <w:szCs w:val="32"/>
        </w:rPr>
        <w:t>（一）政治条件</w:t>
      </w:r>
    </w:p>
    <w:p>
      <w:pPr>
        <w:shd w:val="clear" w:color="auto" w:fill="FFFFFF"/>
        <w:adjustRightInd w:val="0"/>
        <w:snapToGrid w:val="0"/>
        <w:spacing w:line="540" w:lineRule="exact"/>
        <w:ind w:firstLine="640"/>
        <w:rPr>
          <w:rFonts w:hint="eastAsia" w:eastAsia="仿宋_GB2312"/>
          <w:kern w:val="0"/>
          <w:sz w:val="32"/>
          <w:szCs w:val="32"/>
        </w:rPr>
      </w:pPr>
      <w:r>
        <w:rPr>
          <w:rFonts w:hint="eastAsia" w:eastAsia="仿宋_GB2312"/>
          <w:kern w:val="0"/>
          <w:sz w:val="32"/>
          <w:szCs w:val="32"/>
        </w:rPr>
        <w:t>对报考公安普通高等院校公安专业的考生，除按照省招考委、教育厅《关于做好我省</w:t>
      </w:r>
      <w:r>
        <w:rPr>
          <w:rFonts w:eastAsia="仿宋_GB2312"/>
          <w:kern w:val="0"/>
          <w:sz w:val="32"/>
          <w:szCs w:val="32"/>
        </w:rPr>
        <w:t>2002</w:t>
      </w:r>
      <w:r>
        <w:rPr>
          <w:rFonts w:hint="eastAsia" w:eastAsia="仿宋_GB2312"/>
          <w:kern w:val="0"/>
          <w:sz w:val="32"/>
          <w:szCs w:val="32"/>
        </w:rPr>
        <w:t>年普通高等学校招生政治思想品德考核工作的通知》（川招委〔</w:t>
      </w:r>
      <w:r>
        <w:rPr>
          <w:rFonts w:eastAsia="仿宋_GB2312"/>
          <w:kern w:val="0"/>
          <w:sz w:val="32"/>
          <w:szCs w:val="32"/>
        </w:rPr>
        <w:t>2002</w:t>
      </w:r>
      <w:r>
        <w:rPr>
          <w:rFonts w:hint="eastAsia" w:eastAsia="仿宋_GB2312"/>
          <w:kern w:val="0"/>
          <w:sz w:val="32"/>
          <w:szCs w:val="32"/>
        </w:rPr>
        <w:t>〕</w:t>
      </w:r>
      <w:r>
        <w:rPr>
          <w:rFonts w:eastAsia="仿宋_GB2312"/>
          <w:kern w:val="0"/>
          <w:sz w:val="32"/>
          <w:szCs w:val="32"/>
        </w:rPr>
        <w:t>16</w:t>
      </w:r>
      <w:r>
        <w:rPr>
          <w:rFonts w:hint="eastAsia" w:eastAsia="仿宋_GB2312"/>
          <w:kern w:val="0"/>
          <w:sz w:val="32"/>
          <w:szCs w:val="32"/>
        </w:rPr>
        <w:t>号）进行政治思想品德考核外，还必须按照有关要求由公安机关进行政治考察。政治考察的项目和标准，按照《公安部办公厅</w:t>
      </w:r>
      <w:r>
        <w:rPr>
          <w:rFonts w:eastAsia="仿宋_GB2312"/>
          <w:kern w:val="0"/>
          <w:sz w:val="32"/>
          <w:szCs w:val="32"/>
        </w:rPr>
        <w:t xml:space="preserve"> </w:t>
      </w:r>
      <w:r>
        <w:rPr>
          <w:rFonts w:hint="eastAsia" w:eastAsia="仿宋_GB2312"/>
          <w:kern w:val="0"/>
          <w:sz w:val="32"/>
          <w:szCs w:val="32"/>
        </w:rPr>
        <w:t>教育部办公厅关于做好</w:t>
      </w:r>
      <w:r>
        <w:rPr>
          <w:rFonts w:eastAsia="仿宋_GB2312"/>
          <w:kern w:val="0"/>
          <w:sz w:val="32"/>
          <w:szCs w:val="32"/>
        </w:rPr>
        <w:t>2024</w:t>
      </w:r>
      <w:r>
        <w:rPr>
          <w:rFonts w:hint="eastAsia" w:eastAsia="仿宋_GB2312"/>
          <w:kern w:val="0"/>
          <w:sz w:val="32"/>
          <w:szCs w:val="32"/>
        </w:rPr>
        <w:t>年公安普通高等院校招生工作的通知》（公政治〔</w:t>
      </w:r>
      <w:r>
        <w:rPr>
          <w:rFonts w:eastAsia="仿宋_GB2312"/>
          <w:kern w:val="0"/>
          <w:sz w:val="32"/>
          <w:szCs w:val="32"/>
        </w:rPr>
        <w:t>2024</w:t>
      </w:r>
      <w:r>
        <w:rPr>
          <w:rFonts w:hint="eastAsia" w:eastAsia="仿宋_GB2312"/>
          <w:kern w:val="0"/>
          <w:sz w:val="32"/>
          <w:szCs w:val="32"/>
        </w:rPr>
        <w:t>〕</w:t>
      </w:r>
      <w:r>
        <w:rPr>
          <w:rFonts w:eastAsia="仿宋_GB2312"/>
          <w:kern w:val="0"/>
          <w:sz w:val="32"/>
          <w:szCs w:val="32"/>
        </w:rPr>
        <w:t>136</w:t>
      </w:r>
      <w:r>
        <w:rPr>
          <w:rFonts w:hint="eastAsia" w:eastAsia="仿宋_GB2312"/>
          <w:kern w:val="0"/>
          <w:sz w:val="32"/>
          <w:szCs w:val="32"/>
        </w:rPr>
        <w:t>号）中，关于政治考察工作有关要求并参照我省公安机关录用人民警察的有关规定执行。</w:t>
      </w:r>
    </w:p>
    <w:p>
      <w:pPr>
        <w:shd w:val="clear" w:color="auto" w:fill="FFFFFF"/>
        <w:adjustRightInd w:val="0"/>
        <w:snapToGrid w:val="0"/>
        <w:spacing w:line="540" w:lineRule="exact"/>
        <w:ind w:firstLine="640"/>
        <w:rPr>
          <w:rFonts w:ascii="楷体_GB2312" w:eastAsia="楷体_GB2312"/>
          <w:b/>
          <w:bCs/>
          <w:kern w:val="0"/>
          <w:sz w:val="32"/>
          <w:szCs w:val="32"/>
        </w:rPr>
      </w:pPr>
      <w:r>
        <w:rPr>
          <w:rFonts w:hint="eastAsia" w:ascii="楷体_GB2312" w:eastAsia="楷体_GB2312"/>
          <w:b/>
          <w:bCs/>
          <w:kern w:val="0"/>
          <w:sz w:val="32"/>
          <w:szCs w:val="32"/>
        </w:rPr>
        <w:t>（二）身体条件</w:t>
      </w:r>
    </w:p>
    <w:p>
      <w:pPr>
        <w:adjustRightInd w:val="0"/>
        <w:snapToGrid w:val="0"/>
        <w:spacing w:line="540" w:lineRule="exact"/>
        <w:ind w:firstLine="640" w:firstLineChars="200"/>
        <w:rPr>
          <w:rFonts w:hint="eastAsia" w:eastAsia="仿宋_GB2312"/>
          <w:sz w:val="32"/>
          <w:szCs w:val="34"/>
        </w:rPr>
      </w:pPr>
      <w:r>
        <w:rPr>
          <w:rFonts w:hint="eastAsia" w:eastAsia="仿宋_GB2312"/>
          <w:sz w:val="32"/>
          <w:szCs w:val="34"/>
        </w:rPr>
        <w:t>体检的项目和标准，参照《公务员录用体检通用标准（试行）》《公务员录用体检特殊标准（试行）》有关规定执行。同时，还应当符合下列条件：</w:t>
      </w:r>
    </w:p>
    <w:p>
      <w:pPr>
        <w:adjustRightInd w:val="0"/>
        <w:snapToGrid w:val="0"/>
        <w:spacing w:line="540" w:lineRule="exact"/>
        <w:ind w:firstLine="640" w:firstLineChars="200"/>
        <w:rPr>
          <w:rFonts w:eastAsia="仿宋_GB2312"/>
          <w:sz w:val="32"/>
          <w:szCs w:val="34"/>
        </w:rPr>
      </w:pPr>
      <w:r>
        <w:rPr>
          <w:rFonts w:eastAsia="仿宋_GB2312"/>
          <w:sz w:val="32"/>
          <w:szCs w:val="34"/>
        </w:rPr>
        <w:t>1</w:t>
      </w:r>
      <w:r>
        <w:rPr>
          <w:rFonts w:hint="eastAsia" w:eastAsia="仿宋_GB2312"/>
          <w:kern w:val="0"/>
          <w:sz w:val="32"/>
          <w:szCs w:val="32"/>
        </w:rPr>
        <w:t>．</w:t>
      </w:r>
      <w:r>
        <w:rPr>
          <w:rFonts w:hint="eastAsia" w:eastAsia="仿宋_GB2312"/>
          <w:sz w:val="32"/>
          <w:szCs w:val="34"/>
        </w:rPr>
        <w:t>身高：男性</w:t>
      </w:r>
      <w:r>
        <w:rPr>
          <w:rFonts w:eastAsia="仿宋_GB2312"/>
          <w:sz w:val="32"/>
          <w:szCs w:val="34"/>
        </w:rPr>
        <w:t>170</w:t>
      </w:r>
      <w:r>
        <w:rPr>
          <w:rFonts w:hint="eastAsia" w:eastAsia="仿宋_GB2312"/>
          <w:sz w:val="32"/>
          <w:szCs w:val="34"/>
        </w:rPr>
        <w:t>厘米及以上，女性</w:t>
      </w:r>
      <w:r>
        <w:rPr>
          <w:rFonts w:eastAsia="仿宋_GB2312"/>
          <w:sz w:val="32"/>
          <w:szCs w:val="34"/>
        </w:rPr>
        <w:t>160</w:t>
      </w:r>
      <w:r>
        <w:rPr>
          <w:rFonts w:hint="eastAsia" w:eastAsia="仿宋_GB2312"/>
          <w:sz w:val="32"/>
          <w:szCs w:val="34"/>
        </w:rPr>
        <w:t>厘米及以上。</w:t>
      </w:r>
    </w:p>
    <w:p>
      <w:pPr>
        <w:adjustRightInd w:val="0"/>
        <w:snapToGrid w:val="0"/>
        <w:spacing w:line="540" w:lineRule="exact"/>
        <w:ind w:firstLine="640" w:firstLineChars="200"/>
        <w:rPr>
          <w:rFonts w:eastAsia="仿宋_GB2312"/>
          <w:sz w:val="32"/>
          <w:szCs w:val="34"/>
        </w:rPr>
      </w:pPr>
      <w:r>
        <w:rPr>
          <w:rFonts w:eastAsia="仿宋_GB2312"/>
          <w:sz w:val="32"/>
          <w:szCs w:val="34"/>
        </w:rPr>
        <w:t>2</w:t>
      </w:r>
      <w:r>
        <w:rPr>
          <w:rFonts w:hint="eastAsia" w:eastAsia="仿宋_GB2312"/>
          <w:kern w:val="0"/>
          <w:sz w:val="32"/>
          <w:szCs w:val="32"/>
        </w:rPr>
        <w:t>．</w:t>
      </w:r>
      <w:r>
        <w:rPr>
          <w:rFonts w:hint="eastAsia" w:eastAsia="仿宋_GB2312"/>
          <w:sz w:val="32"/>
          <w:szCs w:val="34"/>
        </w:rPr>
        <w:t>体重指数（单位：千克</w:t>
      </w:r>
      <w:r>
        <w:rPr>
          <w:rFonts w:eastAsia="仿宋_GB2312"/>
          <w:sz w:val="32"/>
          <w:szCs w:val="34"/>
        </w:rPr>
        <w:t>/</w:t>
      </w:r>
      <w:r>
        <w:rPr>
          <w:rFonts w:hint="eastAsia" w:eastAsia="仿宋_GB2312"/>
          <w:sz w:val="32"/>
          <w:szCs w:val="34"/>
        </w:rPr>
        <w:t>米</w:t>
      </w:r>
      <w:r>
        <w:rPr>
          <w:rFonts w:eastAsia="仿宋_GB2312"/>
          <w:sz w:val="32"/>
          <w:szCs w:val="34"/>
          <w:vertAlign w:val="superscript"/>
        </w:rPr>
        <w:t>2</w:t>
      </w:r>
      <w:r>
        <w:rPr>
          <w:rFonts w:hint="eastAsia" w:eastAsia="仿宋_GB2312"/>
          <w:sz w:val="32"/>
          <w:szCs w:val="34"/>
        </w:rPr>
        <w:t>）：男性在</w:t>
      </w:r>
      <w:r>
        <w:rPr>
          <w:rFonts w:eastAsia="仿宋_GB2312"/>
          <w:sz w:val="32"/>
          <w:szCs w:val="34"/>
        </w:rPr>
        <w:t>17.3</w:t>
      </w:r>
      <w:r>
        <w:rPr>
          <w:rFonts w:hint="eastAsia" w:eastAsia="仿宋_GB2312"/>
          <w:sz w:val="32"/>
          <w:szCs w:val="34"/>
        </w:rPr>
        <w:t>至</w:t>
      </w:r>
      <w:r>
        <w:rPr>
          <w:rFonts w:eastAsia="仿宋_GB2312"/>
          <w:sz w:val="32"/>
          <w:szCs w:val="34"/>
        </w:rPr>
        <w:t>27.3</w:t>
      </w:r>
      <w:r>
        <w:rPr>
          <w:rFonts w:hint="eastAsia" w:eastAsia="仿宋_GB2312"/>
          <w:sz w:val="32"/>
          <w:szCs w:val="34"/>
        </w:rPr>
        <w:t>之间（含本数，计算时四舍五入保留小数点后一位，下同），女性在</w:t>
      </w:r>
      <w:r>
        <w:rPr>
          <w:rFonts w:eastAsia="仿宋_GB2312"/>
          <w:sz w:val="32"/>
          <w:szCs w:val="34"/>
        </w:rPr>
        <w:t>17.1</w:t>
      </w:r>
      <w:r>
        <w:rPr>
          <w:rFonts w:hint="eastAsia" w:eastAsia="仿宋_GB2312"/>
          <w:sz w:val="32"/>
          <w:szCs w:val="34"/>
        </w:rPr>
        <w:t>至</w:t>
      </w:r>
      <w:r>
        <w:rPr>
          <w:rFonts w:eastAsia="仿宋_GB2312"/>
          <w:sz w:val="32"/>
          <w:szCs w:val="34"/>
        </w:rPr>
        <w:t>25.7</w:t>
      </w:r>
      <w:r>
        <w:rPr>
          <w:rFonts w:hint="eastAsia" w:eastAsia="仿宋_GB2312"/>
          <w:sz w:val="32"/>
          <w:szCs w:val="34"/>
        </w:rPr>
        <w:t>之间。</w:t>
      </w:r>
    </w:p>
    <w:p>
      <w:pPr>
        <w:adjustRightInd w:val="0"/>
        <w:snapToGrid w:val="0"/>
        <w:spacing w:line="540" w:lineRule="exact"/>
        <w:ind w:firstLine="640" w:firstLineChars="200"/>
        <w:rPr>
          <w:rFonts w:eastAsia="仿宋_GB2312"/>
          <w:sz w:val="32"/>
          <w:szCs w:val="34"/>
        </w:rPr>
      </w:pPr>
      <w:r>
        <w:rPr>
          <w:rFonts w:eastAsia="仿宋_GB2312"/>
          <w:sz w:val="32"/>
          <w:szCs w:val="34"/>
        </w:rPr>
        <w:t>3</w:t>
      </w:r>
      <w:r>
        <w:rPr>
          <w:rFonts w:hint="eastAsia" w:eastAsia="仿宋_GB2312"/>
          <w:kern w:val="0"/>
          <w:sz w:val="32"/>
          <w:szCs w:val="32"/>
        </w:rPr>
        <w:t>．</w:t>
      </w:r>
      <w:r>
        <w:rPr>
          <w:rFonts w:hint="eastAsia" w:eastAsia="仿宋_GB2312"/>
          <w:sz w:val="32"/>
          <w:szCs w:val="34"/>
        </w:rPr>
        <w:t>视力：任何一眼裸眼视力均为</w:t>
      </w:r>
      <w:r>
        <w:rPr>
          <w:rFonts w:eastAsia="仿宋_GB2312"/>
          <w:sz w:val="32"/>
          <w:szCs w:val="34"/>
        </w:rPr>
        <w:t>4.8</w:t>
      </w:r>
      <w:r>
        <w:rPr>
          <w:rFonts w:hint="eastAsia" w:eastAsia="仿宋_GB2312"/>
          <w:sz w:val="32"/>
          <w:szCs w:val="34"/>
        </w:rPr>
        <w:t>及以上。</w:t>
      </w:r>
    </w:p>
    <w:p>
      <w:pPr>
        <w:adjustRightInd w:val="0"/>
        <w:snapToGrid w:val="0"/>
        <w:spacing w:line="540" w:lineRule="exact"/>
        <w:ind w:firstLine="640" w:firstLineChars="200"/>
        <w:rPr>
          <w:rFonts w:eastAsia="仿宋_GB2312"/>
          <w:sz w:val="32"/>
          <w:szCs w:val="34"/>
        </w:rPr>
      </w:pPr>
      <w:r>
        <w:rPr>
          <w:rFonts w:eastAsia="仿宋_GB2312"/>
          <w:sz w:val="32"/>
          <w:szCs w:val="34"/>
        </w:rPr>
        <w:t>4</w:t>
      </w:r>
      <w:r>
        <w:rPr>
          <w:rFonts w:hint="eastAsia" w:eastAsia="仿宋_GB2312"/>
          <w:kern w:val="0"/>
          <w:sz w:val="32"/>
          <w:szCs w:val="32"/>
        </w:rPr>
        <w:t>．</w:t>
      </w:r>
      <w:r>
        <w:rPr>
          <w:rFonts w:hint="eastAsia" w:eastAsia="仿宋_GB2312"/>
          <w:sz w:val="32"/>
          <w:szCs w:val="34"/>
        </w:rPr>
        <w:t>色觉：无色盲，无色弱。</w:t>
      </w:r>
    </w:p>
    <w:p>
      <w:pPr>
        <w:adjustRightInd w:val="0"/>
        <w:snapToGrid w:val="0"/>
        <w:spacing w:line="540" w:lineRule="exact"/>
        <w:ind w:firstLine="640" w:firstLineChars="200"/>
        <w:rPr>
          <w:rFonts w:eastAsia="仿宋_GB2312"/>
          <w:sz w:val="32"/>
          <w:szCs w:val="34"/>
        </w:rPr>
      </w:pPr>
      <w:r>
        <w:rPr>
          <w:rFonts w:eastAsia="仿宋_GB2312"/>
          <w:sz w:val="32"/>
          <w:szCs w:val="34"/>
        </w:rPr>
        <w:t>5</w:t>
      </w:r>
      <w:r>
        <w:rPr>
          <w:rFonts w:hint="eastAsia" w:eastAsia="仿宋_GB2312"/>
          <w:kern w:val="0"/>
          <w:sz w:val="32"/>
          <w:szCs w:val="32"/>
        </w:rPr>
        <w:t>．</w:t>
      </w:r>
      <w:r>
        <w:rPr>
          <w:rFonts w:hint="eastAsia" w:eastAsia="仿宋_GB2312"/>
          <w:sz w:val="32"/>
          <w:szCs w:val="34"/>
        </w:rPr>
        <w:t>外观：无少白头，无胸廓畸形，无脊柱侧弯、驼背，膝内翻股骨内髁间距离不超过</w:t>
      </w:r>
      <w:r>
        <w:rPr>
          <w:rFonts w:eastAsia="仿宋_GB2312"/>
          <w:sz w:val="32"/>
          <w:szCs w:val="34"/>
        </w:rPr>
        <w:t>7</w:t>
      </w:r>
      <w:r>
        <w:rPr>
          <w:rFonts w:hint="eastAsia" w:eastAsia="仿宋_GB2312"/>
          <w:sz w:val="32"/>
          <w:szCs w:val="34"/>
        </w:rPr>
        <w:t>厘米，膝外翻胫骨内髁间距离不超过</w:t>
      </w:r>
      <w:r>
        <w:rPr>
          <w:rFonts w:eastAsia="仿宋_GB2312"/>
          <w:sz w:val="32"/>
          <w:szCs w:val="34"/>
        </w:rPr>
        <w:t>7</w:t>
      </w:r>
      <w:r>
        <w:rPr>
          <w:rFonts w:hint="eastAsia" w:eastAsia="仿宋_GB2312"/>
          <w:sz w:val="32"/>
          <w:szCs w:val="34"/>
        </w:rPr>
        <w:t>厘米，无足底弓完全消失的扁平足，身体无影响功能的瘢痕，面颈部无瘢痕，无下肢静脉曲张，无腋臭，共同性内、外斜视不超过</w:t>
      </w:r>
      <w:r>
        <w:rPr>
          <w:rFonts w:eastAsia="仿宋_GB2312"/>
          <w:sz w:val="32"/>
          <w:szCs w:val="34"/>
        </w:rPr>
        <w:t>15</w:t>
      </w:r>
      <w:r>
        <w:rPr>
          <w:rFonts w:hint="eastAsia" w:eastAsia="仿宋_GB2312"/>
          <w:sz w:val="32"/>
          <w:szCs w:val="34"/>
        </w:rPr>
        <w:t>度，无唇、腭裂或唇裂术后有明显瘢痕。</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星汉等宽 CL Extralight">
    <w:panose1 w:val="020B0509030403020204"/>
    <w:charset w:val="86"/>
    <w:family w:val="auto"/>
    <w:pitch w:val="default"/>
    <w:sig w:usb0="F00002FF" w:usb1="7BDFFDFF" w:usb2="0800001E" w:usb3="00000000" w:csb0="601E019F" w:csb1="C4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楷体_GB2312">
    <w:altName w:val="楷体"/>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NjVjMDQ2MWU1NDM1ZDVmOTcwZDMzNjQ3ZDYwY2MifQ=="/>
  </w:docVars>
  <w:rsids>
    <w:rsidRoot w:val="77DB4F63"/>
    <w:rsid w:val="0A2B2265"/>
    <w:rsid w:val="0DA2518A"/>
    <w:rsid w:val="0E043CEE"/>
    <w:rsid w:val="0F49155D"/>
    <w:rsid w:val="186B0E1D"/>
    <w:rsid w:val="1B9D6C03"/>
    <w:rsid w:val="20096AD2"/>
    <w:rsid w:val="2093683B"/>
    <w:rsid w:val="289C390C"/>
    <w:rsid w:val="299673EC"/>
    <w:rsid w:val="29B75A75"/>
    <w:rsid w:val="2CDA6361"/>
    <w:rsid w:val="2E1D03E8"/>
    <w:rsid w:val="3D334C2A"/>
    <w:rsid w:val="4EF630C9"/>
    <w:rsid w:val="6138618A"/>
    <w:rsid w:val="78A1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样式1"/>
    <w:basedOn w:val="1"/>
    <w:qFormat/>
    <w:uiPriority w:val="0"/>
    <w:pPr>
      <w:ind w:firstLine="0" w:firstLineChars="0"/>
    </w:pPr>
    <w:rPr>
      <w:rFonts w:eastAsia="宋体" w:cs="星汉等宽 CL Extralight"/>
      <w:color w:val="000000"/>
      <w:sz w:val="28"/>
      <w:shd w:val="clear" w:color="auto" w:fill="auto"/>
      <w:lang w:eastAsia="en-US" w:bidi="en-US"/>
    </w:rPr>
  </w:style>
  <w:style w:type="character" w:customStyle="1" w:styleId="6">
    <w:name w:val="font21"/>
    <w:basedOn w:val="3"/>
    <w:qFormat/>
    <w:uiPriority w:val="0"/>
    <w:rPr>
      <w:rFonts w:ascii="Calibri" w:hAnsi="Calibri" w:cs="Calibri"/>
      <w:color w:val="000000"/>
      <w:sz w:val="21"/>
      <w:szCs w:val="21"/>
      <w:u w:val="none"/>
    </w:rPr>
  </w:style>
  <w:style w:type="character" w:customStyle="1" w:styleId="7">
    <w:name w:val="font11"/>
    <w:basedOn w:val="3"/>
    <w:qFormat/>
    <w:uiPriority w:val="0"/>
    <w:rPr>
      <w:rFonts w:hint="eastAsia" w:ascii="宋体" w:hAnsi="宋体" w:eastAsia="宋体" w:cs="宋体"/>
      <w:color w:val="000000"/>
      <w:sz w:val="21"/>
      <w:szCs w:val="21"/>
      <w:u w:val="none"/>
    </w:rPr>
  </w:style>
  <w:style w:type="character" w:customStyle="1" w:styleId="8">
    <w:name w:val="font4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8325</Words>
  <Characters>59023</Characters>
  <Lines>0</Lines>
  <Paragraphs>0</Paragraphs>
  <TotalTime>0</TotalTime>
  <ScaleCrop>false</ScaleCrop>
  <LinksUpToDate>false</LinksUpToDate>
  <CharactersWithSpaces>60592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2024-06-14T02:14:00Z</dcterms:created>
  <dc:creator>WPS_1675735716</dc:creator>
  <cp:lastModifiedBy>WPS_1675735716</cp:lastModifiedBy>
  <dcterms:modified xsi:type="dcterms:W3CDTF">2024-06-17T04:53:49Z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064C9D3FEABE487CB14A31EA835095B6_11</vt:lpwstr>
  </property>
</Properties>
</file>