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西藏自治区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lang w:val="en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年普通高等学校招生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</w:rPr>
        <w:t>志愿填报流程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auto"/>
          <w:spacing w:val="0"/>
          <w:sz w:val="31"/>
          <w:szCs w:val="31"/>
          <w:u w:val="non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一、志愿填报前准备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考生可登录西藏自治区教育考试院官网http://zsks.edu.xizang.gov.cn/或“西藏微青年”微信公众号下载查阅《西藏自治区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普通高等学校招生计划》，登录有关高校官网查询、了解招生政策、招生章程和有关规定，根据报考科类、院校专业组、成绩排名、招生计划、招生政策等情况，并结合自身体检结果等，确定每个要报考批次的院校和专业（建议准备自制的拟填报志愿草表）。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我区实行所有批次全部一次性填报志愿，填报结果作为考生投档录取的依据。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登录成功后系统30分钟内无任何操作将会登录失效并自动退出系统，请重新登录系统填报。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若因自身保管不慎泄露密码，后果由考生自负。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菜单栏及“基本资料”模块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查看本人的成绩、排名和分数线。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1.在“请选择填报批次”模块中选择需要填报的批次；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点击报考院校栏“请选择院校”将自动弹出相应批次院校，点击院校完成院校选择（单选），院校栏上方提供“院校代号检索”功能，可采取输入院校代号方式查找对应院校；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“专业调剂”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sz w:val="32"/>
          <w:szCs w:val="32"/>
        </w:rPr>
        <w:t>默认选项为“请选择”，考生必须在“服从”和“不服从”中选择一项，否则不能保存该批次志愿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专业栏中点击“请选择专业”，在弹出窗口选择对应专业，点击专业完成专业选择（单选）;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各批次填报流程相同，填报时必须选择院校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选择是否调剂</w:t>
      </w:r>
      <w:r>
        <w:rPr>
          <w:rFonts w:hint="eastAsia" w:ascii="仿宋_GB2312" w:hAnsi="仿宋_GB2312" w:eastAsia="仿宋_GB2312" w:cs="仿宋_GB2312"/>
          <w:sz w:val="32"/>
          <w:szCs w:val="32"/>
        </w:rPr>
        <w:t>，选择专业，并熟知“备注”栏中专业说明简介。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实行传统志愿投档批次及可填报院校和专业志愿数。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军队院校本科批、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提前单独录取本科一批、提前单独录取本科二批、提前单独录取专科批、高校专项本科和部队生源本科批实行传统志愿投档，每个批次可填报3所院校志愿，每所院校可选择4个专业志愿。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实行平行志愿投档批次及可填报院校和专业志愿数。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国家专项本科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地方专项本科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本科一批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本科一批(预科)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本科二批、本科二批(预科)、提前单独录取艺体类本科、提前单独录取艺体类专科和专科批均实行平行志愿投档，每个批次可填报10所院校志愿，每所院校可选择4个专业志愿。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批次每个院校的专业均设置“专业调剂”，“专业调剂”系统默认选项为“请选择”，考生必须在“服从”和“不服从”中选择一项，否则不能保存该批次志愿。该批次院校、专业、调剂填报完毕后，须点击“保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志愿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Arial" w:hAnsi="Arial" w:eastAsia="Arial" w:cs="Arial"/>
          <w:b w:val="0"/>
          <w:bCs w:val="0"/>
          <w:i w:val="0"/>
          <w:caps w:val="0"/>
          <w:color w:val="auto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二、志愿填报系统地址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</wp:posOffset>
            </wp:positionH>
            <wp:positionV relativeFrom="page">
              <wp:posOffset>5763895</wp:posOffset>
            </wp:positionV>
            <wp:extent cx="4572635" cy="2427605"/>
            <wp:effectExtent l="0" t="0" r="18415" b="10795"/>
            <wp:wrapTopAndBottom/>
            <wp:docPr id="4" name="图片 2" descr="16560651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65606515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建议考生在计算机浏览器或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Chrome（谷歌）浏览器地址栏输入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sz w:val="32"/>
          <w:szCs w:val="32"/>
          <w:lang w:val="en-US" w:eastAsia="zh-CN"/>
        </w:rPr>
        <w:t>网址（http://ptgx.zsks.edu.xizang.gov.cn:8084）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后回车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进入“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8"/>
          <w:sz w:val="32"/>
          <w:szCs w:val="32"/>
          <w:shd w:val="clear" w:color="auto" w:fill="FFFFFF"/>
          <w:lang w:val="en-US" w:eastAsia="zh-CN"/>
        </w:rPr>
        <w:t>考生登录界面。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三、志愿填报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系统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登录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2853690</wp:posOffset>
            </wp:positionV>
            <wp:extent cx="5270500" cy="3844290"/>
            <wp:effectExtent l="0" t="0" r="6350" b="3810"/>
            <wp:wrapTopAndBottom/>
            <wp:docPr id="6" name="图片 6" descr="171937365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93736533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生须认真阅读相关材料，在志愿模拟填报的基础上，结合本人情况于规定时间内，在考生登录界面，输入考生号、证件号码、密码和校验码，核对无误后点击“登录”，进入志愿填报界面正式志愿填报。其中，考生号为14位数字（前4位为2454，第10位为1或5），证件号码为高考报名时所填报证件号码（一般为身份证号码，X须大写），首次登录密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默认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为考生高考报名系统登录密码，校验码为4位随机数字和字母组合。登录后，查看并核对系统中个人考生号、姓名、成绩、排名、科类和照片等基本信息是否正确。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 w:bidi="ar-SA"/>
        </w:rPr>
        <w:t>志愿填报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第一步，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志愿填报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志愿填报界面，左侧列表点击“志愿”、“志愿填报”，依次选择正在填报批次的院校（可检索）、专业和是否“专业服从调剂”，当前批次所有志愿填报完成后，点击“保存志愿”、“确定”，确定保存【****】志愿。系统弹出【****】志愿保存成功，即完成当前批次志愿填报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须填报一个批次保存一个批次，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所有批次志愿一次性填报。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若填报界面未显示可选择院校，即考生不符合院校（专业）报考条件。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70485</wp:posOffset>
            </wp:positionV>
            <wp:extent cx="5273040" cy="2918460"/>
            <wp:effectExtent l="0" t="0" r="3810" b="15240"/>
            <wp:wrapTopAndBottom/>
            <wp:docPr id="7" name="图片 7" descr="5050f9633e01a0cbfc363fb24546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50f9633e01a0cbfc363fb24546c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第二步，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志愿修改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填报志愿时间截止前，考生若修改部分院校志愿，须选择院校所在批次，在志愿相应位置进行修改，当前批次院校志愿全部修改完成后，点击“保存志愿”；若修改部分批次全部院校志愿，选择需修改批次，点击“重置志愿”，完成当前批次所有志愿填报后，点击“保存志愿”。上述情况，如未点击“保存志愿”，该批次仍为最后一次“保存志愿”志愿，视为志愿未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5720715" cy="2707640"/>
            <wp:effectExtent l="0" t="0" r="13335" b="16510"/>
            <wp:docPr id="13" name="图片 1" descr="1624639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162463995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第三步，志愿查看、下载和锁定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保存的所填志愿可在左侧列表依次点击“志愿”、“志愿填报结果”查看。核对无误且不再修改，须下载志愿表，并锁定志愿。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志愿一经锁定，任何人不得修改。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如确系填报有误需解锁，考生本人携准考证、身份证到报名地（市）或户籍所在地（市）教育招生考试机构，提交解锁申请。志愿填报期间最多允许两次解锁。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76835</wp:posOffset>
            </wp:positionV>
            <wp:extent cx="5715635" cy="2277110"/>
            <wp:effectExtent l="0" t="0" r="18415" b="8890"/>
            <wp:wrapTopAndBottom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五、密码修改（以下任一方式）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2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方式一：忘记密码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第一步，在考生登录界面，点击“忘记密码”，进入找回密码界面。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231775</wp:posOffset>
            </wp:positionV>
            <wp:extent cx="5153025" cy="2590800"/>
            <wp:effectExtent l="0" t="0" r="9525" b="0"/>
            <wp:wrapSquare wrapText="bothSides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第二步，在找回密码界面，输入考生号、证件号码和校验码，点击“获取验证码”，进入接收验证码注册手机确认界面。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144145</wp:posOffset>
            </wp:positionV>
            <wp:extent cx="5269865" cy="4261485"/>
            <wp:effectExtent l="0" t="0" r="6985" b="5715"/>
            <wp:wrapTopAndBottom/>
            <wp:docPr id="16" name="图片 16" descr="1719373846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93738466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第三步，在接收验证码注册手机号码确认界面，如手机号码有误，考生本人需携带准考证、身份证到报名地（市）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教育招生考试机构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，提交修改申请；如无误点击“获取验证码”，并等待短信验证码接收。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第四步，在找回密码界面，输入短信验证码和新设置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密码（不少于8位的数字和字母组合），核对无误后，点击“确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“确认密码修改”，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完成密码修改。使用新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密码重新登录“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西藏自治区普通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高等学校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志愿填报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73660</wp:posOffset>
            </wp:positionV>
            <wp:extent cx="4570095" cy="4009390"/>
            <wp:effectExtent l="0" t="0" r="1905" b="10160"/>
            <wp:wrapTopAndBottom/>
            <wp:docPr id="17" name="图片 17" descr="1719373978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93739787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方式二：重置密码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联系高考报名地（市）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教育招生考试机构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重置密码，重置后默认密码为证件号码后6位（X须大写）。使用重置密码登录“西藏自治区普通高等学校招生志愿填报系统”，登录后须立即修改密码。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ZjRmZTFjZDdjODlhYzk1ZjliODM4MTM1NWE3NWYifQ=="/>
  </w:docVars>
  <w:rsids>
    <w:rsidRoot w:val="53FD04F4"/>
    <w:rsid w:val="53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2024-06-27T06:30:00Z</dcterms:created>
  <dc:creator>九寸信仰'</dc:creator>
  <cp:lastModifiedBy>九寸信仰'</cp:lastModifiedBy>
  <dcterms:modified xsi:type="dcterms:W3CDTF">2024-06-27T06:30:42Z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26CC7DC1DE724651A58C271AA88A920D_11</vt:lpwstr>
  </property>
</Properties>
</file>