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zh-TW" w:eastAsia="zh-TW"/>
        </w:rPr>
        <w:t>“百校千企万人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zh-TW" w:eastAsia="zh-TW"/>
        </w:rPr>
        <w:t>电商人才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助力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乡村振兴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品牌</w:t>
      </w:r>
    </w:p>
    <w:p>
      <w:pPr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深入贯彻党的二十大精神，全面推进乡村振兴，积极落实2023年中央一号文件“大力发展面向乡村振兴的职业教育，深化产教融合和校企合作”文件精神。通过搭建企业与学校的合作桥梁，拓宽电商人才培育之路。经研究，拟举办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“百校千企万人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电商人才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助力乡村振兴品牌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成立组委会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由组织机构和相关专家组成活动组委会，组委会办公室设在乡村振兴专委会。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1.实操培训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培训时间：11月1-2日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培训方式：线上培训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组委会将邀请专业的企业导师团队，为参与活动的教师和学员提供短视频带货和直播带货的实践指导。指导内容包括选品技巧、直播带货的策略、短视频创作和推广，以及直播和短视频制作过程中常见的设备使用技巧等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2.实战组织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活动时间：11月6日-11月30日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活动将统一收集各院校提供的供应商和产品清单，并额外提供一部分产品，组成丰富的产品库。参与活动的院校可以结合学员的兴趣和综合因素，选择适合自己的实战产品。并在活动中参照后台数据合理运营，提高活动观看人数、短视频播放量、互动数据、销售数据等。学员利用自己的抖音帐号，销售收益归学员自己帐号，实训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的主要内容是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新业态电商平台的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短视频账号运营和直播</w:t>
      </w:r>
      <w:r>
        <w:rPr>
          <w:rFonts w:hint="eastAsia" w:ascii="仿宋" w:hAnsi="仿宋" w:eastAsia="仿宋" w:cs="仿宋"/>
          <w:sz w:val="30"/>
          <w:szCs w:val="30"/>
          <w:lang w:val="zh-TW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具体内容后续提供技术流程文件。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3.全程选拔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活动专业评价团队将结合后台观看、播放、互动、销售等数据以及活动参与者的积极表现、学习能力等多方面进行综合评价，选拔出成绩优秀的人气团队、创意团队、最佳表现团队、最具潜力团队，优秀指导老师、优秀组织单位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4.推荐合作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在活动结束后，我们将对表现优秀的团队和出色的供应商进行持续的合作运营。由组委会将优秀团队推荐给全国的优秀供应商。同时，将为优秀团队提供长期实训合作方案，旨在确保学员能够长期、可持续地进行实战实训，从而提高学员的专业能力。通过这一活动模式，将推动学校和供应商之间的长期合作，实现互利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三、活动分组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本次活动将划分为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开放大学（成人学校）、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中职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院校、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高职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院校三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组别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协办单位技术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联</w:t>
      </w:r>
      <w:r>
        <w:rPr>
          <w:rFonts w:hint="eastAsia" w:ascii="仿宋" w:hAnsi="仿宋" w:eastAsia="仿宋" w:cs="仿宋"/>
          <w:sz w:val="30"/>
          <w:szCs w:val="30"/>
          <w:lang w:val="zh-TW" w:eastAsia="zh-Hans"/>
        </w:rPr>
        <w:t>系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许刚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 xml:space="preserve">  电话13509964959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2023年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2010609000101010101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025C8E7-4419-4B44-97FF-92A22464AE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917BCD-BDEA-485F-BE48-CA41E88D96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322933-8EDF-4609-B006-70922988034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DUwYzQ0N2IzOTQ2NzFmZjI3ZTUxZjdmYjEzMzUifQ=="/>
  </w:docVars>
  <w:rsids>
    <w:rsidRoot w:val="6F79DAEA"/>
    <w:rsid w:val="000E5D7F"/>
    <w:rsid w:val="00197C68"/>
    <w:rsid w:val="003137C6"/>
    <w:rsid w:val="0034319F"/>
    <w:rsid w:val="00374A91"/>
    <w:rsid w:val="00385CAF"/>
    <w:rsid w:val="003F507D"/>
    <w:rsid w:val="004012A0"/>
    <w:rsid w:val="00434567"/>
    <w:rsid w:val="004E358B"/>
    <w:rsid w:val="00532604"/>
    <w:rsid w:val="006D016A"/>
    <w:rsid w:val="006F22EB"/>
    <w:rsid w:val="007A2B80"/>
    <w:rsid w:val="007F39A6"/>
    <w:rsid w:val="00AC0068"/>
    <w:rsid w:val="00BC07C6"/>
    <w:rsid w:val="00C565F8"/>
    <w:rsid w:val="00C7000B"/>
    <w:rsid w:val="00DE6069"/>
    <w:rsid w:val="00F00DD2"/>
    <w:rsid w:val="00F75EC4"/>
    <w:rsid w:val="00FE3C1D"/>
    <w:rsid w:val="01C3193B"/>
    <w:rsid w:val="027A7E90"/>
    <w:rsid w:val="072D3F52"/>
    <w:rsid w:val="11701DCE"/>
    <w:rsid w:val="17F024F1"/>
    <w:rsid w:val="183E5738"/>
    <w:rsid w:val="190A3103"/>
    <w:rsid w:val="2232336E"/>
    <w:rsid w:val="22446344"/>
    <w:rsid w:val="28AC2F9C"/>
    <w:rsid w:val="2CFF000E"/>
    <w:rsid w:val="2D1F3CFC"/>
    <w:rsid w:val="2F7C282B"/>
    <w:rsid w:val="31F57870"/>
    <w:rsid w:val="35CF16AA"/>
    <w:rsid w:val="39AD3745"/>
    <w:rsid w:val="3E3E0D75"/>
    <w:rsid w:val="3E9C1B33"/>
    <w:rsid w:val="4AFB316B"/>
    <w:rsid w:val="4B897A7D"/>
    <w:rsid w:val="4F342A81"/>
    <w:rsid w:val="5A1F6BFD"/>
    <w:rsid w:val="5D2F6C6E"/>
    <w:rsid w:val="61B84FF1"/>
    <w:rsid w:val="68AE45A6"/>
    <w:rsid w:val="6B607F4C"/>
    <w:rsid w:val="6F79DAEA"/>
    <w:rsid w:val="709C67BA"/>
    <w:rsid w:val="79BEBCBD"/>
    <w:rsid w:val="7A811DE5"/>
    <w:rsid w:val="7BCE4EC1"/>
    <w:rsid w:val="7C553461"/>
    <w:rsid w:val="7DB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正文文本 (6)"/>
    <w:qFormat/>
    <w:uiPriority w:val="0"/>
    <w:pPr>
      <w:widowControl w:val="0"/>
      <w:shd w:val="clear" w:color="auto" w:fill="FFFFFF"/>
      <w:spacing w:line="542" w:lineRule="exact"/>
    </w:pPr>
    <w:rPr>
      <w:rFonts w:ascii="MingLiU" w:hAnsi="MingLiU" w:eastAsia="MingLiU" w:cs="MingLiU"/>
      <w:b/>
      <w:bCs/>
      <w:color w:val="000000"/>
      <w:sz w:val="29"/>
      <w:szCs w:val="29"/>
      <w:u w:color="000000"/>
      <w:lang w:val="en-US" w:eastAsia="zh-CN" w:bidi="ar-SA"/>
    </w:rPr>
  </w:style>
  <w:style w:type="paragraph" w:customStyle="1" w:styleId="13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793</Characters>
  <Lines>6</Lines>
  <Paragraphs>1</Paragraphs>
  <TotalTime>1</TotalTime>
  <ScaleCrop>false</ScaleCrop>
  <LinksUpToDate>false</LinksUpToDate>
  <CharactersWithSpaces>931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2023-06-11T20:59:00Z</dcterms:created>
  <dc:creator>小鱼鱼</dc:creator>
  <cp:lastModifiedBy>姜明方</cp:lastModifiedBy>
  <cp:lastPrinted>2023-10-06T09:38:00Z</cp:lastPrinted>
  <dcterms:modified xsi:type="dcterms:W3CDTF">2023-10-09T20:44:43Z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CA197C9D86694E07AB00685544B09503_13</vt:lpwstr>
  </property>
</Properties>
</file>