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ABB" w:rsidRDefault="00F34494">
      <w:pPr>
        <w:spacing w:after="670" w:line="259" w:lineRule="auto"/>
        <w:ind w:firstLine="0"/>
      </w:pPr>
      <w:bookmarkStart w:id="0" w:name="_GoBack"/>
      <w:bookmarkEnd w:id="0"/>
      <w:r>
        <w:rPr>
          <w:rFonts w:ascii="黑体" w:eastAsia="黑体" w:hAnsi="黑体" w:cs="黑体"/>
        </w:rPr>
        <w:t>附件</w:t>
      </w:r>
      <w:r>
        <w:rPr>
          <w:rFonts w:ascii="黑体" w:eastAsia="黑体" w:hAnsi="黑体" w:cs="黑体"/>
        </w:rPr>
        <w:t>1</w:t>
      </w:r>
    </w:p>
    <w:p w:rsidR="007E6ABB" w:rsidRDefault="00F34494">
      <w:pPr>
        <w:pStyle w:val="1"/>
      </w:pPr>
      <w:r>
        <w:t>中国新闻工作者援助项目实施办法</w:t>
      </w:r>
    </w:p>
    <w:p w:rsidR="007E6ABB" w:rsidRDefault="00F34494">
      <w:pPr>
        <w:spacing w:after="687" w:line="259" w:lineRule="auto"/>
        <w:ind w:right="331" w:firstLine="0"/>
        <w:jc w:val="center"/>
      </w:pPr>
      <w:r>
        <w:rPr>
          <w:rFonts w:ascii="KaiTi" w:eastAsia="KaiTi" w:hAnsi="KaiTi" w:cs="KaiTi"/>
        </w:rPr>
        <w:t>（</w:t>
      </w:r>
      <w:r>
        <w:rPr>
          <w:rFonts w:ascii="KaiTi" w:eastAsia="KaiTi" w:hAnsi="KaiTi" w:cs="KaiTi"/>
        </w:rPr>
        <w:t>2022</w:t>
      </w:r>
      <w:r>
        <w:rPr>
          <w:rFonts w:ascii="KaiTi" w:eastAsia="KaiTi" w:hAnsi="KaiTi" w:cs="KaiTi"/>
        </w:rPr>
        <w:t>年</w:t>
      </w:r>
      <w:r>
        <w:rPr>
          <w:rFonts w:ascii="KaiTi" w:eastAsia="KaiTi" w:hAnsi="KaiTi" w:cs="KaiTi"/>
        </w:rPr>
        <w:t>4</w:t>
      </w:r>
      <w:r>
        <w:rPr>
          <w:rFonts w:ascii="KaiTi" w:eastAsia="KaiTi" w:hAnsi="KaiTi" w:cs="KaiTi"/>
        </w:rPr>
        <w:t>月</w:t>
      </w:r>
      <w:r>
        <w:rPr>
          <w:rFonts w:ascii="KaiTi" w:eastAsia="KaiTi" w:hAnsi="KaiTi" w:cs="KaiTi"/>
        </w:rPr>
        <w:t>6</w:t>
      </w:r>
      <w:r>
        <w:rPr>
          <w:rFonts w:ascii="KaiTi" w:eastAsia="KaiTi" w:hAnsi="KaiTi" w:cs="KaiTi"/>
        </w:rPr>
        <w:t>日）</w:t>
      </w:r>
    </w:p>
    <w:p w:rsidR="007E6ABB" w:rsidRDefault="00F34494">
      <w:pPr>
        <w:pStyle w:val="2"/>
        <w:ind w:right="168"/>
      </w:pPr>
      <w:r>
        <w:t>第一章</w:t>
      </w:r>
      <w:r>
        <w:t xml:space="preserve"> </w:t>
      </w:r>
      <w:r>
        <w:t>总</w:t>
      </w:r>
      <w:r>
        <w:t xml:space="preserve"> </w:t>
      </w:r>
      <w:r>
        <w:t>则</w:t>
      </w:r>
    </w:p>
    <w:p w:rsidR="007E6ABB" w:rsidRDefault="00F34494">
      <w:pPr>
        <w:spacing w:after="12"/>
        <w:ind w:left="-15"/>
      </w:pPr>
      <w:r>
        <w:rPr>
          <w:rFonts w:ascii="黑体" w:eastAsia="黑体" w:hAnsi="黑体" w:cs="黑体"/>
        </w:rPr>
        <w:t>第一条</w:t>
      </w:r>
      <w:r>
        <w:rPr>
          <w:rFonts w:ascii="黑体" w:eastAsia="黑体" w:hAnsi="黑体" w:cs="黑体"/>
        </w:rPr>
        <w:t xml:space="preserve"> </w:t>
      </w:r>
      <w:r>
        <w:t>中国新闻工作者援助项目系中华全国新闻工作者协会（以下简称</w:t>
      </w:r>
      <w:r>
        <w:t>“</w:t>
      </w:r>
      <w:r>
        <w:t>中国记协</w:t>
      </w:r>
      <w:r>
        <w:t>”</w:t>
      </w:r>
      <w:r>
        <w:t>）设立的公益性援助项目。</w:t>
      </w:r>
    </w:p>
    <w:p w:rsidR="007E6ABB" w:rsidRDefault="00F34494">
      <w:pPr>
        <w:spacing w:after="0"/>
        <w:ind w:left="-15"/>
      </w:pPr>
      <w:r>
        <w:rPr>
          <w:rFonts w:ascii="黑体" w:eastAsia="黑体" w:hAnsi="黑体" w:cs="黑体"/>
        </w:rPr>
        <w:t>第二条</w:t>
      </w:r>
      <w:r>
        <w:rPr>
          <w:rFonts w:ascii="黑体" w:eastAsia="黑体" w:hAnsi="黑体" w:cs="黑体"/>
        </w:rPr>
        <w:t xml:space="preserve"> </w:t>
      </w:r>
      <w:r>
        <w:t>开展中国新闻工作者援助项目，旨在保障我国新闻工作者依法从事采访报道活动，引导广大新闻工作者深入学习贯彻习近平新时代中国特色社会主义思想，坚持正确的政治方向、舆论导向、新闻志向、工作取向，切实增强脚力、眼力、脑力、笔力，弘扬职业精神、恪守职业道德、承担社会责任，忠实履行党的新闻舆论工作职责使命。</w:t>
      </w:r>
    </w:p>
    <w:p w:rsidR="007E6ABB" w:rsidRDefault="00F34494">
      <w:pPr>
        <w:ind w:left="-15"/>
      </w:pPr>
      <w:r>
        <w:rPr>
          <w:rFonts w:ascii="黑体" w:eastAsia="黑体" w:hAnsi="黑体" w:cs="黑体"/>
        </w:rPr>
        <w:t>第三条</w:t>
      </w:r>
      <w:r>
        <w:rPr>
          <w:rFonts w:ascii="黑体" w:eastAsia="黑体" w:hAnsi="黑体" w:cs="黑体"/>
        </w:rPr>
        <w:t xml:space="preserve"> </w:t>
      </w:r>
      <w:r>
        <w:t>本项目经费专款专用，秉承公平、公正、公开的原则，依法接受管理和监督。</w:t>
      </w:r>
    </w:p>
    <w:p w:rsidR="007E6ABB" w:rsidRDefault="00F34494">
      <w:pPr>
        <w:pStyle w:val="2"/>
        <w:ind w:right="170"/>
      </w:pPr>
      <w:r>
        <w:t>第二章</w:t>
      </w:r>
      <w:r>
        <w:t xml:space="preserve"> </w:t>
      </w:r>
      <w:r>
        <w:t>援助对象和条件</w:t>
      </w:r>
    </w:p>
    <w:p w:rsidR="007E6ABB" w:rsidRDefault="00F34494">
      <w:pPr>
        <w:spacing w:after="2" w:line="327" w:lineRule="auto"/>
        <w:ind w:left="-15" w:right="155" w:firstLine="641"/>
        <w:jc w:val="both"/>
      </w:pPr>
      <w:r>
        <w:rPr>
          <w:rFonts w:ascii="黑体" w:eastAsia="黑体" w:hAnsi="黑体" w:cs="黑体"/>
        </w:rPr>
        <w:t>第四条</w:t>
      </w:r>
      <w:r>
        <w:rPr>
          <w:rFonts w:ascii="黑体" w:eastAsia="黑体" w:hAnsi="黑体" w:cs="黑体"/>
        </w:rPr>
        <w:t xml:space="preserve"> </w:t>
      </w:r>
      <w:r>
        <w:t>持有国家有关部门颁发的《新闻记者证》或与新闻单位签订采编工作聘用或返聘合同的新闻工作者，以及直接为新闻采访报道提供服务的新闻工作者，为本项目的援助对象。</w:t>
      </w:r>
    </w:p>
    <w:p w:rsidR="007E6ABB" w:rsidRDefault="00F34494">
      <w:pPr>
        <w:ind w:left="-15"/>
      </w:pPr>
      <w:r>
        <w:rPr>
          <w:rFonts w:ascii="黑体" w:eastAsia="黑体" w:hAnsi="黑体" w:cs="黑体"/>
        </w:rPr>
        <w:t>第五条</w:t>
      </w:r>
      <w:r>
        <w:rPr>
          <w:rFonts w:ascii="黑体" w:eastAsia="黑体" w:hAnsi="黑体" w:cs="黑体"/>
        </w:rPr>
        <w:t xml:space="preserve"> </w:t>
      </w:r>
      <w:r>
        <w:t>新闻工作者出现下列情况之一的，可以获得本项目援助：</w:t>
      </w:r>
    </w:p>
    <w:p w:rsidR="007E6ABB" w:rsidRDefault="00F34494">
      <w:pPr>
        <w:numPr>
          <w:ilvl w:val="0"/>
          <w:numId w:val="1"/>
        </w:numPr>
        <w:spacing w:line="259" w:lineRule="auto"/>
        <w:ind w:hanging="962"/>
      </w:pPr>
      <w:r>
        <w:lastRenderedPageBreak/>
        <w:t>因履行新闻采访及相关工作职责殉职；</w:t>
      </w:r>
    </w:p>
    <w:p w:rsidR="007E6ABB" w:rsidRDefault="00F34494">
      <w:pPr>
        <w:numPr>
          <w:ilvl w:val="0"/>
          <w:numId w:val="1"/>
        </w:numPr>
        <w:spacing w:line="259" w:lineRule="auto"/>
        <w:ind w:hanging="962"/>
      </w:pPr>
      <w:r>
        <w:t>因履行新闻采访及相关工作职责导致身体伤残；</w:t>
      </w:r>
    </w:p>
    <w:p w:rsidR="007E6ABB" w:rsidRDefault="00F34494">
      <w:pPr>
        <w:numPr>
          <w:ilvl w:val="0"/>
          <w:numId w:val="1"/>
        </w:numPr>
        <w:spacing w:line="259" w:lineRule="auto"/>
        <w:ind w:hanging="962"/>
      </w:pPr>
      <w:r>
        <w:t>因履行新闻采访及相关工作职责导致身患重病；</w:t>
      </w:r>
    </w:p>
    <w:p w:rsidR="007E6ABB" w:rsidRDefault="00F34494">
      <w:pPr>
        <w:numPr>
          <w:ilvl w:val="0"/>
          <w:numId w:val="1"/>
        </w:numPr>
        <w:spacing w:line="259" w:lineRule="auto"/>
        <w:ind w:hanging="962"/>
      </w:pPr>
      <w:r>
        <w:t>新闻工作者身患重病导致家庭生活困难；</w:t>
      </w:r>
    </w:p>
    <w:p w:rsidR="007E6ABB" w:rsidRDefault="00F34494">
      <w:pPr>
        <w:numPr>
          <w:ilvl w:val="0"/>
          <w:numId w:val="1"/>
        </w:numPr>
        <w:spacing w:after="248" w:line="259" w:lineRule="auto"/>
        <w:ind w:hanging="962"/>
      </w:pPr>
      <w:r>
        <w:t>经审核认定的其他情况。</w:t>
      </w:r>
    </w:p>
    <w:p w:rsidR="007E6ABB" w:rsidRDefault="00F34494">
      <w:pPr>
        <w:pStyle w:val="2"/>
        <w:ind w:right="170"/>
      </w:pPr>
      <w:r>
        <w:t>第三章</w:t>
      </w:r>
      <w:r>
        <w:t xml:space="preserve"> </w:t>
      </w:r>
      <w:r>
        <w:t>援</w:t>
      </w:r>
      <w:r>
        <w:t>助等级和金额</w:t>
      </w:r>
    </w:p>
    <w:p w:rsidR="007E6ABB" w:rsidRDefault="00F34494">
      <w:pPr>
        <w:spacing w:after="144" w:line="259" w:lineRule="auto"/>
        <w:ind w:left="10" w:right="-15" w:hanging="10"/>
        <w:jc w:val="right"/>
      </w:pPr>
      <w:r>
        <w:rPr>
          <w:rFonts w:ascii="黑体" w:eastAsia="黑体" w:hAnsi="黑体" w:cs="黑体"/>
        </w:rPr>
        <w:t>第六条</w:t>
      </w:r>
      <w:r>
        <w:rPr>
          <w:rFonts w:ascii="黑体" w:eastAsia="黑体" w:hAnsi="黑体" w:cs="黑体"/>
        </w:rPr>
        <w:t xml:space="preserve"> </w:t>
      </w:r>
      <w:r>
        <w:t>根据援助对象的不同情况，援助金额分为四个等级：</w:t>
      </w:r>
    </w:p>
    <w:p w:rsidR="007E6ABB" w:rsidRDefault="00F34494">
      <w:pPr>
        <w:spacing w:line="259" w:lineRule="auto"/>
        <w:ind w:left="480" w:firstLine="0"/>
      </w:pPr>
      <w:r>
        <w:t>（一）因公殉职的，</w:t>
      </w:r>
      <w:r>
        <w:t>10</w:t>
      </w:r>
      <w:r>
        <w:t>万元至</w:t>
      </w:r>
      <w:r>
        <w:t>30</w:t>
      </w:r>
      <w:r>
        <w:t>万元：</w:t>
      </w:r>
    </w:p>
    <w:p w:rsidR="007E6ABB" w:rsidRDefault="00F34494">
      <w:pPr>
        <w:spacing w:line="259" w:lineRule="auto"/>
        <w:ind w:left="641" w:firstLine="0"/>
      </w:pPr>
      <w:r>
        <w:t>1.</w:t>
      </w:r>
      <w:r>
        <w:t>被党和国家评定（批准）为烈士的。</w:t>
      </w:r>
    </w:p>
    <w:p w:rsidR="007E6ABB" w:rsidRDefault="00F34494">
      <w:pPr>
        <w:spacing w:line="259" w:lineRule="auto"/>
        <w:ind w:left="641" w:firstLine="0"/>
      </w:pPr>
      <w:r>
        <w:t>2.</w:t>
      </w:r>
      <w:r>
        <w:t>为党的新闻舆论事业作出突出贡献的：</w:t>
      </w:r>
    </w:p>
    <w:p w:rsidR="007E6ABB" w:rsidRDefault="00F34494">
      <w:pPr>
        <w:numPr>
          <w:ilvl w:val="0"/>
          <w:numId w:val="2"/>
        </w:numPr>
        <w:spacing w:after="0"/>
        <w:ind w:firstLine="480"/>
      </w:pPr>
      <w:r>
        <w:t>政治坚定、业务精湛，曾获得或被授予长江韬奋奖、中国新闻奖、</w:t>
      </w:r>
      <w:r>
        <w:t>“</w:t>
      </w:r>
      <w:r>
        <w:t>全国优秀新闻工作者</w:t>
      </w:r>
      <w:r>
        <w:t>”</w:t>
      </w:r>
      <w:r>
        <w:t>等全国性荣誉表彰的；</w:t>
      </w:r>
    </w:p>
    <w:p w:rsidR="007E6ABB" w:rsidRDefault="00F34494">
      <w:pPr>
        <w:numPr>
          <w:ilvl w:val="0"/>
          <w:numId w:val="2"/>
        </w:numPr>
        <w:spacing w:after="0"/>
        <w:ind w:firstLine="480"/>
      </w:pPr>
      <w:r>
        <w:t>忠于职责、敢于担当，参与过党和国家建设发展重大项目和具有广泛社会影响的突发事件宣传报道工作，受到党和国家有关部门认可的；</w:t>
      </w:r>
    </w:p>
    <w:p w:rsidR="007E6ABB" w:rsidRDefault="00F34494">
      <w:pPr>
        <w:numPr>
          <w:ilvl w:val="0"/>
          <w:numId w:val="2"/>
        </w:numPr>
        <w:spacing w:after="2" w:line="327" w:lineRule="auto"/>
        <w:ind w:firstLine="480"/>
      </w:pPr>
      <w:r>
        <w:t>勤勉敬业、作风过硬，从事新闻工作满</w:t>
      </w:r>
      <w:r>
        <w:t>30</w:t>
      </w:r>
      <w:r>
        <w:t>年、值守夜班采编岗位满</w:t>
      </w:r>
      <w:r>
        <w:t>10</w:t>
      </w:r>
      <w:r>
        <w:t>年、</w:t>
      </w:r>
      <w:r>
        <w:t>派驻国外危险和艰苦地区从事新闻工作的。</w:t>
      </w:r>
    </w:p>
    <w:p w:rsidR="007E6ABB" w:rsidRDefault="00F34494">
      <w:pPr>
        <w:spacing w:line="259" w:lineRule="auto"/>
        <w:ind w:left="641" w:firstLine="0"/>
      </w:pPr>
      <w:r>
        <w:t>3.</w:t>
      </w:r>
      <w:r>
        <w:t>符合下列情形之一的：</w:t>
      </w:r>
    </w:p>
    <w:p w:rsidR="007E6ABB" w:rsidRDefault="00F34494">
      <w:pPr>
        <w:numPr>
          <w:ilvl w:val="0"/>
          <w:numId w:val="3"/>
        </w:numPr>
        <w:spacing w:line="259" w:lineRule="auto"/>
        <w:ind w:hanging="799"/>
      </w:pPr>
      <w:r>
        <w:t>在执行新闻采访任务中因突发意外事件死亡的；</w:t>
      </w:r>
    </w:p>
    <w:p w:rsidR="007E6ABB" w:rsidRDefault="00F34494">
      <w:pPr>
        <w:numPr>
          <w:ilvl w:val="0"/>
          <w:numId w:val="3"/>
        </w:numPr>
        <w:spacing w:line="259" w:lineRule="auto"/>
        <w:ind w:hanging="799"/>
      </w:pPr>
      <w:r>
        <w:t>在新闻采编工作岗位上因突发疾病死亡的；</w:t>
      </w:r>
    </w:p>
    <w:p w:rsidR="007E6ABB" w:rsidRDefault="00F34494">
      <w:pPr>
        <w:numPr>
          <w:ilvl w:val="0"/>
          <w:numId w:val="3"/>
        </w:numPr>
        <w:spacing w:after="833"/>
        <w:ind w:hanging="799"/>
      </w:pPr>
      <w:r>
        <w:t>其他因公死亡情形。</w:t>
      </w:r>
    </w:p>
    <w:p w:rsidR="007E6ABB" w:rsidRDefault="00F34494">
      <w:pPr>
        <w:spacing w:after="139" w:line="259" w:lineRule="auto"/>
        <w:ind w:hanging="10"/>
      </w:pPr>
      <w:r>
        <w:rPr>
          <w:sz w:val="28"/>
        </w:rPr>
        <w:lastRenderedPageBreak/>
        <w:t>- 2 -</w:t>
      </w:r>
    </w:p>
    <w:p w:rsidR="007E6ABB" w:rsidRDefault="00F34494">
      <w:pPr>
        <w:numPr>
          <w:ilvl w:val="0"/>
          <w:numId w:val="4"/>
        </w:numPr>
        <w:spacing w:after="0"/>
        <w:ind w:firstLine="480"/>
      </w:pPr>
      <w:r>
        <w:t>因公导致八级以上伤残、积劳成疾罹患大病、因在特殊地区或特殊环境工作染患某种特殊疾病的，</w:t>
      </w:r>
      <w:r>
        <w:t>5</w:t>
      </w:r>
      <w:r>
        <w:t>万元。</w:t>
      </w:r>
    </w:p>
    <w:p w:rsidR="007E6ABB" w:rsidRDefault="00F34494">
      <w:pPr>
        <w:numPr>
          <w:ilvl w:val="0"/>
          <w:numId w:val="4"/>
        </w:numPr>
        <w:spacing w:after="0"/>
        <w:ind w:firstLine="480"/>
      </w:pPr>
      <w:r>
        <w:t>因公导致九、十级伤残，因重病导致家庭生活困难的，</w:t>
      </w:r>
      <w:r>
        <w:t>3</w:t>
      </w:r>
      <w:r>
        <w:t>万元。</w:t>
      </w:r>
    </w:p>
    <w:p w:rsidR="007E6ABB" w:rsidRDefault="00F34494">
      <w:pPr>
        <w:numPr>
          <w:ilvl w:val="0"/>
          <w:numId w:val="4"/>
        </w:numPr>
        <w:spacing w:after="248" w:line="259" w:lineRule="auto"/>
        <w:ind w:firstLine="480"/>
      </w:pPr>
      <w:r>
        <w:t>工作中受到轻伤、影响工作生活的，</w:t>
      </w:r>
      <w:r>
        <w:t>1</w:t>
      </w:r>
      <w:r>
        <w:t>万元。</w:t>
      </w:r>
    </w:p>
    <w:p w:rsidR="007E6ABB" w:rsidRDefault="00F34494">
      <w:pPr>
        <w:pStyle w:val="2"/>
        <w:ind w:right="170"/>
      </w:pPr>
      <w:r>
        <w:t>第四章</w:t>
      </w:r>
      <w:r>
        <w:t xml:space="preserve"> </w:t>
      </w:r>
      <w:r>
        <w:t>援助申请</w:t>
      </w:r>
    </w:p>
    <w:p w:rsidR="007E6ABB" w:rsidRDefault="00F34494">
      <w:pPr>
        <w:spacing w:after="0"/>
        <w:ind w:left="-15"/>
      </w:pPr>
      <w:r>
        <w:rPr>
          <w:rFonts w:ascii="黑体" w:eastAsia="黑体" w:hAnsi="黑体" w:cs="黑体"/>
        </w:rPr>
        <w:t>第七条</w:t>
      </w:r>
      <w:r>
        <w:rPr>
          <w:rFonts w:ascii="黑体" w:eastAsia="黑体" w:hAnsi="黑体" w:cs="黑体"/>
        </w:rPr>
        <w:t xml:space="preserve"> </w:t>
      </w:r>
      <w:r>
        <w:t>中央主要新闻媒体、</w:t>
      </w:r>
      <w:r>
        <w:t>全国性行业类媒体的新闻工作者向本单位提出援助申请，单位审核同意后向中国记协提出援助申请；地方新闻媒体的新闻工作者向本单位提出援助申请，单位审核同意后逐级报送至所在省级记协，由省级记协审核同意后向中国记协提出援助申请。</w:t>
      </w:r>
    </w:p>
    <w:p w:rsidR="007E6ABB" w:rsidRDefault="00F34494">
      <w:pPr>
        <w:spacing w:after="0"/>
        <w:ind w:left="-15"/>
      </w:pPr>
      <w:r>
        <w:t>因公殉职人员可由其直系亲属或法定抚养人、赡养人作为代理申请人。</w:t>
      </w:r>
    </w:p>
    <w:p w:rsidR="007E6ABB" w:rsidRDefault="00F34494">
      <w:pPr>
        <w:spacing w:after="0"/>
        <w:ind w:left="-15"/>
      </w:pPr>
      <w:r>
        <w:rPr>
          <w:rFonts w:ascii="黑体" w:eastAsia="黑体" w:hAnsi="黑体" w:cs="黑体"/>
        </w:rPr>
        <w:t>第八条</w:t>
      </w:r>
      <w:r>
        <w:rPr>
          <w:rFonts w:ascii="黑体" w:eastAsia="黑体" w:hAnsi="黑体" w:cs="黑体"/>
        </w:rPr>
        <w:t xml:space="preserve"> </w:t>
      </w:r>
      <w:r>
        <w:t>本项目申请期限为申请援助事项发生之日起一年之内。如因紧急治疗、工伤认定、伤残程度鉴定及其他特殊事由不能按时提出申请的，申请期限可适当延长，最多不超过一年。</w:t>
      </w:r>
    </w:p>
    <w:p w:rsidR="007E6ABB" w:rsidRDefault="00F34494">
      <w:pPr>
        <w:ind w:left="-15"/>
      </w:pPr>
      <w:r>
        <w:rPr>
          <w:rFonts w:ascii="黑体" w:eastAsia="黑体" w:hAnsi="黑体" w:cs="黑体"/>
        </w:rPr>
        <w:t>第九条</w:t>
      </w:r>
      <w:r>
        <w:rPr>
          <w:rFonts w:ascii="黑体" w:eastAsia="黑体" w:hAnsi="黑体" w:cs="黑体"/>
        </w:rPr>
        <w:t xml:space="preserve"> </w:t>
      </w:r>
      <w:r>
        <w:t>本项目原则上为一年一次集中申请，由中国记协印发通知，统一接</w:t>
      </w:r>
      <w:r>
        <w:t>受各单位各地区的申请。如遇重大突发事件，出现新闻工作者因履行职责导致伤、病、亡的情况，或其他事由重大、事态紧急同时符合本办法规定的情况，可启动应急援助程序，经中国记协书记处审核批准后，给予及时援助。</w:t>
      </w:r>
    </w:p>
    <w:p w:rsidR="007E6ABB" w:rsidRDefault="00F34494">
      <w:pPr>
        <w:ind w:left="-15"/>
      </w:pPr>
      <w:r>
        <w:rPr>
          <w:rFonts w:ascii="黑体" w:eastAsia="黑体" w:hAnsi="黑体" w:cs="黑体"/>
        </w:rPr>
        <w:t>第十条</w:t>
      </w:r>
      <w:r>
        <w:rPr>
          <w:rFonts w:ascii="黑体" w:eastAsia="黑体" w:hAnsi="黑体" w:cs="黑体"/>
        </w:rPr>
        <w:t xml:space="preserve"> </w:t>
      </w:r>
      <w:r>
        <w:t>本项目申请采用书面形式，填写由中国记协统一印制的《中国新闻工作者援助项目申请表》。</w:t>
      </w:r>
    </w:p>
    <w:p w:rsidR="007E6ABB" w:rsidRDefault="00F34494">
      <w:pPr>
        <w:pStyle w:val="2"/>
        <w:ind w:right="170"/>
      </w:pPr>
      <w:r>
        <w:t>第五章</w:t>
      </w:r>
      <w:r>
        <w:t xml:space="preserve"> </w:t>
      </w:r>
      <w:r>
        <w:t>审核与公示</w:t>
      </w:r>
    </w:p>
    <w:p w:rsidR="007E6ABB" w:rsidRDefault="00F34494">
      <w:pPr>
        <w:spacing w:after="12"/>
        <w:ind w:left="-15"/>
      </w:pPr>
      <w:r>
        <w:rPr>
          <w:rFonts w:ascii="黑体" w:eastAsia="黑体" w:hAnsi="黑体" w:cs="黑体"/>
        </w:rPr>
        <w:t>第十一条</w:t>
      </w:r>
      <w:r>
        <w:rPr>
          <w:rFonts w:ascii="黑体" w:eastAsia="黑体" w:hAnsi="黑体" w:cs="黑体"/>
        </w:rPr>
        <w:t xml:space="preserve"> </w:t>
      </w:r>
      <w:r>
        <w:t>中国记协按本办法规定组织对申请材料进行审核。</w:t>
      </w:r>
    </w:p>
    <w:p w:rsidR="007E6ABB" w:rsidRDefault="00F34494">
      <w:pPr>
        <w:spacing w:after="0"/>
        <w:ind w:left="-15"/>
      </w:pPr>
      <w:r>
        <w:rPr>
          <w:rFonts w:ascii="黑体" w:eastAsia="黑体" w:hAnsi="黑体" w:cs="黑体"/>
        </w:rPr>
        <w:t>第十二条</w:t>
      </w:r>
      <w:r>
        <w:rPr>
          <w:rFonts w:ascii="黑体" w:eastAsia="黑体" w:hAnsi="黑体" w:cs="黑体"/>
        </w:rPr>
        <w:t xml:space="preserve"> </w:t>
      </w:r>
      <w:r>
        <w:t>援助申请经中国记协书记处审核批准后，将进行统一公示，时间不少于</w:t>
      </w:r>
      <w:r>
        <w:t>5</w:t>
      </w:r>
      <w:r>
        <w:t>个工作日。对公示有异议的，中国记协会同有关单位进行复审。</w:t>
      </w:r>
    </w:p>
    <w:p w:rsidR="007E6ABB" w:rsidRDefault="00F34494">
      <w:pPr>
        <w:spacing w:after="0" w:line="421" w:lineRule="auto"/>
        <w:ind w:left="2784" w:hanging="2143"/>
      </w:pPr>
      <w:r>
        <w:rPr>
          <w:rFonts w:ascii="黑体" w:eastAsia="黑体" w:hAnsi="黑体" w:cs="黑体"/>
        </w:rPr>
        <w:t>第十三条</w:t>
      </w:r>
      <w:r>
        <w:rPr>
          <w:rFonts w:ascii="黑体" w:eastAsia="黑体" w:hAnsi="黑体" w:cs="黑体"/>
        </w:rPr>
        <w:t xml:space="preserve"> </w:t>
      </w:r>
      <w:r>
        <w:t>审核和公示无异议后，由中国记协作出援助决定。</w:t>
      </w:r>
      <w:r>
        <w:rPr>
          <w:rFonts w:ascii="黑体" w:eastAsia="黑体" w:hAnsi="黑体" w:cs="黑体"/>
        </w:rPr>
        <w:t>第六章</w:t>
      </w:r>
      <w:r>
        <w:rPr>
          <w:rFonts w:ascii="黑体" w:eastAsia="黑体" w:hAnsi="黑体" w:cs="黑体"/>
        </w:rPr>
        <w:t xml:space="preserve"> </w:t>
      </w:r>
      <w:r>
        <w:rPr>
          <w:rFonts w:ascii="黑体" w:eastAsia="黑体" w:hAnsi="黑体" w:cs="黑体"/>
        </w:rPr>
        <w:t>援助金发放</w:t>
      </w:r>
    </w:p>
    <w:p w:rsidR="007E6ABB" w:rsidRDefault="00F34494">
      <w:pPr>
        <w:spacing w:after="12"/>
        <w:ind w:left="-15"/>
      </w:pPr>
      <w:r>
        <w:rPr>
          <w:rFonts w:ascii="黑体" w:eastAsia="黑体" w:hAnsi="黑体" w:cs="黑体"/>
        </w:rPr>
        <w:t>第十四条</w:t>
      </w:r>
      <w:r>
        <w:rPr>
          <w:rFonts w:ascii="黑体" w:eastAsia="黑体" w:hAnsi="黑体" w:cs="黑体"/>
        </w:rPr>
        <w:t xml:space="preserve"> </w:t>
      </w:r>
      <w:r>
        <w:t>中国记协作出援助决定后，一次性将援助金发放给申请单位，由申请单位转交援助对象。</w:t>
      </w:r>
    </w:p>
    <w:p w:rsidR="007E6ABB" w:rsidRDefault="00F34494">
      <w:pPr>
        <w:ind w:left="-15"/>
      </w:pPr>
      <w:r>
        <w:rPr>
          <w:rFonts w:ascii="黑体" w:eastAsia="黑体" w:hAnsi="黑体" w:cs="黑体"/>
        </w:rPr>
        <w:t>第十五条</w:t>
      </w:r>
      <w:r>
        <w:rPr>
          <w:rFonts w:ascii="黑体" w:eastAsia="黑体" w:hAnsi="黑体" w:cs="黑体"/>
        </w:rPr>
        <w:t xml:space="preserve"> </w:t>
      </w:r>
      <w:r>
        <w:t>因公殉职人员援助金由其直系亲属或法定抚养人、赡养人领取。</w:t>
      </w:r>
    </w:p>
    <w:p w:rsidR="007E6ABB" w:rsidRDefault="00F34494">
      <w:pPr>
        <w:pStyle w:val="2"/>
        <w:ind w:right="170"/>
      </w:pPr>
      <w:r>
        <w:t>第七章</w:t>
      </w:r>
      <w:r>
        <w:t xml:space="preserve"> </w:t>
      </w:r>
      <w:r>
        <w:t>援助金来源和支出</w:t>
      </w:r>
    </w:p>
    <w:p w:rsidR="007E6ABB" w:rsidRDefault="00F34494">
      <w:pPr>
        <w:spacing w:after="12"/>
        <w:ind w:left="-15"/>
      </w:pPr>
      <w:r>
        <w:rPr>
          <w:rFonts w:ascii="黑体" w:eastAsia="黑体" w:hAnsi="黑体" w:cs="黑体"/>
        </w:rPr>
        <w:t>第十六条</w:t>
      </w:r>
      <w:r>
        <w:rPr>
          <w:rFonts w:ascii="黑体" w:eastAsia="黑体" w:hAnsi="黑体" w:cs="黑体"/>
        </w:rPr>
        <w:t xml:space="preserve"> </w:t>
      </w:r>
      <w:r>
        <w:t>本项目经费来源包括：（一）党和国家有关部门资助；（二）社会捐助；（三）利息等其他收入。</w:t>
      </w:r>
    </w:p>
    <w:p w:rsidR="007E6ABB" w:rsidRDefault="00F34494">
      <w:pPr>
        <w:ind w:left="-15"/>
      </w:pPr>
      <w:r>
        <w:rPr>
          <w:rFonts w:ascii="黑体" w:eastAsia="黑体" w:hAnsi="黑体" w:cs="黑体"/>
        </w:rPr>
        <w:t>第十七条</w:t>
      </w:r>
      <w:r>
        <w:rPr>
          <w:rFonts w:ascii="黑体" w:eastAsia="黑体" w:hAnsi="黑体" w:cs="黑体"/>
        </w:rPr>
        <w:t xml:space="preserve"> </w:t>
      </w:r>
      <w:r>
        <w:t>本项目经费支出包括：（一）支付援助金；（二）开展项目调研和其他管理支出。</w:t>
      </w:r>
    </w:p>
    <w:p w:rsidR="007E6ABB" w:rsidRDefault="00F34494">
      <w:pPr>
        <w:pStyle w:val="2"/>
        <w:ind w:right="170"/>
      </w:pPr>
      <w:r>
        <w:t>第八章</w:t>
      </w:r>
      <w:r>
        <w:t xml:space="preserve"> </w:t>
      </w:r>
      <w:r>
        <w:t>监督管理</w:t>
      </w:r>
    </w:p>
    <w:p w:rsidR="007E6ABB" w:rsidRDefault="00F34494">
      <w:pPr>
        <w:spacing w:after="13"/>
        <w:ind w:left="-15"/>
      </w:pPr>
      <w:r>
        <w:rPr>
          <w:rFonts w:ascii="黑体" w:eastAsia="黑体" w:hAnsi="黑体" w:cs="黑体"/>
        </w:rPr>
        <w:t>第十八条</w:t>
      </w:r>
      <w:r>
        <w:rPr>
          <w:rFonts w:ascii="黑体" w:eastAsia="黑体" w:hAnsi="黑体" w:cs="黑体"/>
        </w:rPr>
        <w:t xml:space="preserve"> </w:t>
      </w:r>
      <w:r>
        <w:t>本项目援助金收入与支出实行专项管理，接受国家审计监督。</w:t>
      </w:r>
    </w:p>
    <w:p w:rsidR="007E6ABB" w:rsidRDefault="00F34494">
      <w:pPr>
        <w:spacing w:after="139" w:line="259" w:lineRule="auto"/>
        <w:ind w:hanging="10"/>
      </w:pPr>
      <w:r>
        <w:rPr>
          <w:sz w:val="28"/>
        </w:rPr>
        <w:t>- 4 -</w:t>
      </w:r>
    </w:p>
    <w:p w:rsidR="007E6ABB" w:rsidRDefault="00F34494">
      <w:pPr>
        <w:spacing w:after="0"/>
        <w:ind w:left="-15"/>
      </w:pPr>
      <w:r>
        <w:rPr>
          <w:rFonts w:ascii="黑体" w:eastAsia="黑体" w:hAnsi="黑体" w:cs="黑体"/>
        </w:rPr>
        <w:t>第十九条</w:t>
      </w:r>
      <w:r>
        <w:rPr>
          <w:rFonts w:ascii="黑体" w:eastAsia="黑体" w:hAnsi="黑体" w:cs="黑体"/>
        </w:rPr>
        <w:t xml:space="preserve"> </w:t>
      </w:r>
      <w:r>
        <w:t>对于以虚报情况等不正当方式申请援助金或侵占、私分、挪用援助金的，中国记协根据不同情况商有关单位作出处理。</w:t>
      </w:r>
    </w:p>
    <w:p w:rsidR="007E6ABB" w:rsidRDefault="00F34494">
      <w:pPr>
        <w:spacing w:after="144" w:line="259" w:lineRule="auto"/>
        <w:ind w:left="10" w:right="139" w:hanging="10"/>
        <w:jc w:val="right"/>
      </w:pPr>
      <w:r>
        <w:rPr>
          <w:rFonts w:ascii="黑体" w:eastAsia="黑体" w:hAnsi="黑体" w:cs="黑体"/>
        </w:rPr>
        <w:t>第二十条</w:t>
      </w:r>
      <w:r>
        <w:rPr>
          <w:rFonts w:ascii="黑体" w:eastAsia="黑体" w:hAnsi="黑体" w:cs="黑体"/>
        </w:rPr>
        <w:t xml:space="preserve"> </w:t>
      </w:r>
      <w:r>
        <w:t>中国记协向有关部门报送年度项目执行报告。</w:t>
      </w:r>
    </w:p>
    <w:p w:rsidR="007E6ABB" w:rsidRDefault="00F34494">
      <w:pPr>
        <w:spacing w:after="248" w:line="259" w:lineRule="auto"/>
        <w:ind w:left="-15" w:firstLine="0"/>
      </w:pPr>
      <w:r>
        <w:t>社会捐助的援助金使用支出情况不定期向社会公布。</w:t>
      </w:r>
    </w:p>
    <w:p w:rsidR="007E6ABB" w:rsidRDefault="00F34494">
      <w:pPr>
        <w:pStyle w:val="2"/>
        <w:ind w:right="168"/>
      </w:pPr>
      <w:r>
        <w:t>第九章</w:t>
      </w:r>
      <w:r>
        <w:t xml:space="preserve"> </w:t>
      </w:r>
      <w:r>
        <w:t>附</w:t>
      </w:r>
      <w:r>
        <w:t xml:space="preserve"> </w:t>
      </w:r>
      <w:r>
        <w:t>则</w:t>
      </w:r>
    </w:p>
    <w:p w:rsidR="007E6ABB" w:rsidRDefault="00F34494">
      <w:pPr>
        <w:spacing w:after="144" w:line="259" w:lineRule="auto"/>
        <w:ind w:left="641" w:firstLine="0"/>
      </w:pPr>
      <w:r>
        <w:rPr>
          <w:rFonts w:ascii="黑体" w:eastAsia="黑体" w:hAnsi="黑体" w:cs="黑体"/>
        </w:rPr>
        <w:t>第二十一条</w:t>
      </w:r>
      <w:r>
        <w:rPr>
          <w:rFonts w:ascii="黑体" w:eastAsia="黑体" w:hAnsi="黑体" w:cs="黑体"/>
        </w:rPr>
        <w:t xml:space="preserve"> </w:t>
      </w:r>
      <w:r>
        <w:t>本办法解释权属于中国记协。</w:t>
      </w:r>
    </w:p>
    <w:p w:rsidR="007E6ABB" w:rsidRDefault="00F34494">
      <w:pPr>
        <w:ind w:left="-15"/>
      </w:pPr>
      <w:r>
        <w:rPr>
          <w:rFonts w:ascii="黑体" w:eastAsia="黑体" w:hAnsi="黑体" w:cs="黑体"/>
        </w:rPr>
        <w:t>第二十二条</w:t>
      </w:r>
      <w:r>
        <w:rPr>
          <w:rFonts w:ascii="黑体" w:eastAsia="黑体" w:hAnsi="黑体" w:cs="黑体"/>
        </w:rPr>
        <w:t xml:space="preserve"> </w:t>
      </w:r>
      <w:r>
        <w:t>本办法自发布之日起施行。</w:t>
      </w:r>
      <w:r>
        <w:t>2018</w:t>
      </w:r>
      <w:r>
        <w:t>年</w:t>
      </w:r>
      <w:r>
        <w:t>3</w:t>
      </w:r>
      <w:r>
        <w:t>月中国记协发布的《中国新闻工作者援助项目实施办法》同时废止。</w:t>
      </w:r>
    </w:p>
    <w:sectPr w:rsidR="007E6ABB">
      <w:footerReference w:type="even" r:id="rId7"/>
      <w:footerReference w:type="default" r:id="rId8"/>
      <w:footerReference w:type="first" r:id="rId9"/>
      <w:pgSz w:w="11906" w:h="16838"/>
      <w:pgMar w:top="2012" w:right="1560" w:bottom="1104"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494" w:rsidRDefault="00F34494">
      <w:pPr>
        <w:spacing w:after="0" w:line="240" w:lineRule="auto"/>
      </w:pPr>
      <w:r>
        <w:separator/>
      </w:r>
    </w:p>
  </w:endnote>
  <w:endnote w:type="continuationSeparator" w:id="0">
    <w:p w:rsidR="00F34494" w:rsidRDefault="00F3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ngSong">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ABB" w:rsidRDefault="007E6ABB">
    <w:pPr>
      <w:spacing w:after="160" w:line="259" w:lineRule="auto"/>
      <w:ind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ABB" w:rsidRDefault="00F34494">
    <w:pPr>
      <w:spacing w:after="0" w:line="259" w:lineRule="auto"/>
      <w:ind w:right="174" w:firstLine="0"/>
      <w:jc w:val="right"/>
    </w:pPr>
    <w:r>
      <w:rPr>
        <w:sz w:val="28"/>
      </w:rPr>
      <w:t xml:space="preserve">- </w:t>
    </w:r>
    <w:r>
      <w:fldChar w:fldCharType="begin"/>
    </w:r>
    <w:r>
      <w:instrText xml:space="preserve"> PAGE   \* MERGEFORMAT </w:instrText>
    </w:r>
    <w:r>
      <w:fldChar w:fldCharType="separate"/>
    </w:r>
    <w:r w:rsidR="00CA686B" w:rsidRPr="00CA686B">
      <w:rPr>
        <w:noProof/>
        <w:sz w:val="28"/>
      </w:rPr>
      <w:t>1</w:t>
    </w:r>
    <w:r>
      <w:rPr>
        <w:sz w:val="28"/>
      </w:rPr>
      <w:fldChar w:fldCharType="end"/>
    </w:r>
    <w:r>
      <w:rPr>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ABB" w:rsidRDefault="00F34494">
    <w:pPr>
      <w:spacing w:after="0" w:line="259" w:lineRule="auto"/>
      <w:ind w:right="174" w:firstLine="0"/>
      <w:jc w:val="right"/>
    </w:pPr>
    <w:r>
      <w:rPr>
        <w:sz w:val="28"/>
      </w:rPr>
      <w:t xml:space="preserve">- </w:t>
    </w:r>
    <w:r>
      <w:fldChar w:fldCharType="begin"/>
    </w:r>
    <w:r>
      <w:instrText xml:space="preserve"> PAGE   \* MERGEFORMAT </w:instrText>
    </w:r>
    <w:r>
      <w:fldChar w:fldCharType="separate"/>
    </w:r>
    <w:r>
      <w:rPr>
        <w:sz w:val="28"/>
      </w:rPr>
      <w:t>1</w:t>
    </w:r>
    <w:r>
      <w:rPr>
        <w:sz w:val="28"/>
      </w:rPr>
      <w:fldChar w:fldCharType="end"/>
    </w:r>
    <w:r>
      <w:rPr>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494" w:rsidRDefault="00F34494">
      <w:pPr>
        <w:spacing w:after="0" w:line="240" w:lineRule="auto"/>
      </w:pPr>
      <w:r>
        <w:separator/>
      </w:r>
    </w:p>
  </w:footnote>
  <w:footnote w:type="continuationSeparator" w:id="0">
    <w:p w:rsidR="00F34494" w:rsidRDefault="00F34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B61D6"/>
    <w:multiLevelType w:val="hybridMultilevel"/>
    <w:tmpl w:val="349254FC"/>
    <w:lvl w:ilvl="0" w:tplc="B42EDA18">
      <w:start w:val="1"/>
      <w:numFmt w:val="ideographDigital"/>
      <w:lvlText w:val="（%1）"/>
      <w:lvlJc w:val="left"/>
      <w:pPr>
        <w:ind w:left="1442"/>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72E665B2">
      <w:start w:val="1"/>
      <w:numFmt w:val="lowerLetter"/>
      <w:lvlText w:val="%2"/>
      <w:lvlJc w:val="left"/>
      <w:pPr>
        <w:ind w:left="156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E06C0C02">
      <w:start w:val="1"/>
      <w:numFmt w:val="lowerRoman"/>
      <w:lvlText w:val="%3"/>
      <w:lvlJc w:val="left"/>
      <w:pPr>
        <w:ind w:left="228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ECC86CD4">
      <w:start w:val="1"/>
      <w:numFmt w:val="decimal"/>
      <w:lvlText w:val="%4"/>
      <w:lvlJc w:val="left"/>
      <w:pPr>
        <w:ind w:left="30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9B8CD6D8">
      <w:start w:val="1"/>
      <w:numFmt w:val="lowerLetter"/>
      <w:lvlText w:val="%5"/>
      <w:lvlJc w:val="left"/>
      <w:pPr>
        <w:ind w:left="372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9E686A7E">
      <w:start w:val="1"/>
      <w:numFmt w:val="lowerRoman"/>
      <w:lvlText w:val="%6"/>
      <w:lvlJc w:val="left"/>
      <w:pPr>
        <w:ind w:left="444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DB504E74">
      <w:start w:val="1"/>
      <w:numFmt w:val="decimal"/>
      <w:lvlText w:val="%7"/>
      <w:lvlJc w:val="left"/>
      <w:pPr>
        <w:ind w:left="516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0C90384C">
      <w:start w:val="1"/>
      <w:numFmt w:val="lowerLetter"/>
      <w:lvlText w:val="%8"/>
      <w:lvlJc w:val="left"/>
      <w:pPr>
        <w:ind w:left="588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47D65F56">
      <w:start w:val="1"/>
      <w:numFmt w:val="lowerRoman"/>
      <w:lvlText w:val="%9"/>
      <w:lvlJc w:val="left"/>
      <w:pPr>
        <w:ind w:left="66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35E84535"/>
    <w:multiLevelType w:val="hybridMultilevel"/>
    <w:tmpl w:val="835E52E4"/>
    <w:lvl w:ilvl="0" w:tplc="7082BD58">
      <w:start w:val="2"/>
      <w:numFmt w:val="ideographDigital"/>
      <w:lvlText w:val="（%1）"/>
      <w:lvlJc w:val="left"/>
      <w:pPr>
        <w:ind w:left="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882A5BBC">
      <w:start w:val="1"/>
      <w:numFmt w:val="lowerLetter"/>
      <w:lvlText w:val="%2"/>
      <w:lvlJc w:val="left"/>
      <w:pPr>
        <w:ind w:left="156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A0625AD0">
      <w:start w:val="1"/>
      <w:numFmt w:val="lowerRoman"/>
      <w:lvlText w:val="%3"/>
      <w:lvlJc w:val="left"/>
      <w:pPr>
        <w:ind w:left="228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51FCBA7C">
      <w:start w:val="1"/>
      <w:numFmt w:val="decimal"/>
      <w:lvlText w:val="%4"/>
      <w:lvlJc w:val="left"/>
      <w:pPr>
        <w:ind w:left="30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CD524A1C">
      <w:start w:val="1"/>
      <w:numFmt w:val="lowerLetter"/>
      <w:lvlText w:val="%5"/>
      <w:lvlJc w:val="left"/>
      <w:pPr>
        <w:ind w:left="372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7F963A7C">
      <w:start w:val="1"/>
      <w:numFmt w:val="lowerRoman"/>
      <w:lvlText w:val="%6"/>
      <w:lvlJc w:val="left"/>
      <w:pPr>
        <w:ind w:left="444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0BA87BB2">
      <w:start w:val="1"/>
      <w:numFmt w:val="decimal"/>
      <w:lvlText w:val="%7"/>
      <w:lvlJc w:val="left"/>
      <w:pPr>
        <w:ind w:left="516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000E7964">
      <w:start w:val="1"/>
      <w:numFmt w:val="lowerLetter"/>
      <w:lvlText w:val="%8"/>
      <w:lvlJc w:val="left"/>
      <w:pPr>
        <w:ind w:left="588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63D8DC46">
      <w:start w:val="1"/>
      <w:numFmt w:val="lowerRoman"/>
      <w:lvlText w:val="%9"/>
      <w:lvlJc w:val="left"/>
      <w:pPr>
        <w:ind w:left="66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3E4B0A98"/>
    <w:multiLevelType w:val="hybridMultilevel"/>
    <w:tmpl w:val="2E48C7AA"/>
    <w:lvl w:ilvl="0" w:tplc="39388490">
      <w:start w:val="1"/>
      <w:numFmt w:val="decimal"/>
      <w:lvlText w:val="（%1）"/>
      <w:lvlJc w:val="left"/>
      <w:pPr>
        <w:ind w:left="1279"/>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1682C954">
      <w:start w:val="1"/>
      <w:numFmt w:val="lowerLetter"/>
      <w:lvlText w:val="%2"/>
      <w:lvlJc w:val="left"/>
      <w:pPr>
        <w:ind w:left="156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2472B6C0">
      <w:start w:val="1"/>
      <w:numFmt w:val="lowerRoman"/>
      <w:lvlText w:val="%3"/>
      <w:lvlJc w:val="left"/>
      <w:pPr>
        <w:ind w:left="228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55286756">
      <w:start w:val="1"/>
      <w:numFmt w:val="decimal"/>
      <w:lvlText w:val="%4"/>
      <w:lvlJc w:val="left"/>
      <w:pPr>
        <w:ind w:left="30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B3DC8840">
      <w:start w:val="1"/>
      <w:numFmt w:val="lowerLetter"/>
      <w:lvlText w:val="%5"/>
      <w:lvlJc w:val="left"/>
      <w:pPr>
        <w:ind w:left="372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777C4720">
      <w:start w:val="1"/>
      <w:numFmt w:val="lowerRoman"/>
      <w:lvlText w:val="%6"/>
      <w:lvlJc w:val="left"/>
      <w:pPr>
        <w:ind w:left="444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17962496">
      <w:start w:val="1"/>
      <w:numFmt w:val="decimal"/>
      <w:lvlText w:val="%7"/>
      <w:lvlJc w:val="left"/>
      <w:pPr>
        <w:ind w:left="516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F9689E26">
      <w:start w:val="1"/>
      <w:numFmt w:val="lowerLetter"/>
      <w:lvlText w:val="%8"/>
      <w:lvlJc w:val="left"/>
      <w:pPr>
        <w:ind w:left="588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80A6BFCC">
      <w:start w:val="1"/>
      <w:numFmt w:val="lowerRoman"/>
      <w:lvlText w:val="%9"/>
      <w:lvlJc w:val="left"/>
      <w:pPr>
        <w:ind w:left="66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6BB24ABF"/>
    <w:multiLevelType w:val="hybridMultilevel"/>
    <w:tmpl w:val="7F625AE6"/>
    <w:lvl w:ilvl="0" w:tplc="B85667F6">
      <w:start w:val="1"/>
      <w:numFmt w:val="decimal"/>
      <w:lvlText w:val="（%1）"/>
      <w:lvlJc w:val="left"/>
      <w:pPr>
        <w:ind w:left="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9ED01256">
      <w:start w:val="1"/>
      <w:numFmt w:val="lowerLetter"/>
      <w:lvlText w:val="%2"/>
      <w:lvlJc w:val="left"/>
      <w:pPr>
        <w:ind w:left="156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BB4E52E8">
      <w:start w:val="1"/>
      <w:numFmt w:val="lowerRoman"/>
      <w:lvlText w:val="%3"/>
      <w:lvlJc w:val="left"/>
      <w:pPr>
        <w:ind w:left="228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0A666858">
      <w:start w:val="1"/>
      <w:numFmt w:val="decimal"/>
      <w:lvlText w:val="%4"/>
      <w:lvlJc w:val="left"/>
      <w:pPr>
        <w:ind w:left="30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85A0F436">
      <w:start w:val="1"/>
      <w:numFmt w:val="lowerLetter"/>
      <w:lvlText w:val="%5"/>
      <w:lvlJc w:val="left"/>
      <w:pPr>
        <w:ind w:left="372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4204EE90">
      <w:start w:val="1"/>
      <w:numFmt w:val="lowerRoman"/>
      <w:lvlText w:val="%6"/>
      <w:lvlJc w:val="left"/>
      <w:pPr>
        <w:ind w:left="444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8D2EBB14">
      <w:start w:val="1"/>
      <w:numFmt w:val="decimal"/>
      <w:lvlText w:val="%7"/>
      <w:lvlJc w:val="left"/>
      <w:pPr>
        <w:ind w:left="516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609E1428">
      <w:start w:val="1"/>
      <w:numFmt w:val="lowerLetter"/>
      <w:lvlText w:val="%8"/>
      <w:lvlJc w:val="left"/>
      <w:pPr>
        <w:ind w:left="588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A2A2B642">
      <w:start w:val="1"/>
      <w:numFmt w:val="lowerRoman"/>
      <w:lvlText w:val="%9"/>
      <w:lvlJc w:val="left"/>
      <w:pPr>
        <w:ind w:left="660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BB"/>
    <w:rsid w:val="007E6ABB"/>
    <w:rsid w:val="00CA686B"/>
    <w:rsid w:val="00F34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7D34E-8773-48EA-B76D-8B3D2B0D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3" w:line="333" w:lineRule="auto"/>
      <w:ind w:firstLine="631"/>
    </w:pPr>
    <w:rPr>
      <w:rFonts w:ascii="FangSong" w:eastAsia="FangSong" w:hAnsi="FangSong" w:cs="FangSong"/>
      <w:color w:val="000000"/>
      <w:sz w:val="32"/>
    </w:rPr>
  </w:style>
  <w:style w:type="paragraph" w:styleId="1">
    <w:name w:val="heading 1"/>
    <w:next w:val="a"/>
    <w:link w:val="10"/>
    <w:uiPriority w:val="9"/>
    <w:unhideWhenUsed/>
    <w:qFormat/>
    <w:pPr>
      <w:keepNext/>
      <w:keepLines/>
      <w:spacing w:line="259" w:lineRule="auto"/>
      <w:ind w:right="171"/>
      <w:jc w:val="center"/>
      <w:outlineLvl w:val="0"/>
    </w:pPr>
    <w:rPr>
      <w:rFonts w:ascii="黑体" w:eastAsia="黑体" w:hAnsi="黑体" w:cs="黑体"/>
      <w:color w:val="000000"/>
      <w:sz w:val="44"/>
    </w:rPr>
  </w:style>
  <w:style w:type="paragraph" w:styleId="2">
    <w:name w:val="heading 2"/>
    <w:next w:val="a"/>
    <w:link w:val="20"/>
    <w:uiPriority w:val="9"/>
    <w:unhideWhenUsed/>
    <w:qFormat/>
    <w:pPr>
      <w:keepNext/>
      <w:keepLines/>
      <w:spacing w:after="278" w:line="259" w:lineRule="auto"/>
      <w:ind w:left="10" w:hanging="10"/>
      <w:jc w:val="center"/>
      <w:outlineLvl w:val="1"/>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黑体" w:eastAsia="黑体" w:hAnsi="黑体" w:cs="黑体"/>
      <w:color w:val="000000"/>
      <w:sz w:val="32"/>
    </w:rPr>
  </w:style>
  <w:style w:type="character" w:customStyle="1" w:styleId="10">
    <w:name w:val="标题 1 字符"/>
    <w:link w:val="1"/>
    <w:rPr>
      <w:rFonts w:ascii="黑体" w:eastAsia="黑体" w:hAnsi="黑体" w:cs="黑体"/>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wangyongpo</dc:creator>
  <cp:keywords/>
  <cp:lastModifiedBy>anran@cetv.cn</cp:lastModifiedBy>
  <cp:revision>2</cp:revision>
  <dcterms:created xsi:type="dcterms:W3CDTF">2023-04-11T03:09:00Z</dcterms:created>
  <dcterms:modified xsi:type="dcterms:W3CDTF">2023-04-11T03:09:00Z</dcterms:modified>
</cp:coreProperties>
</file>