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2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2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2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w w:val="100"/>
          <w:sz w:val="44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  <w:highlight w:val="none"/>
        </w:rPr>
        <w:t>公安院校公安专业招生政治考察要求及流程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w w:val="100"/>
          <w:sz w:val="32"/>
          <w:szCs w:val="32"/>
          <w:highlight w:val="none"/>
        </w:rPr>
        <w:t>一、考察对象</w:t>
      </w:r>
      <w:r>
        <w:rPr>
          <w:rFonts w:hint="default" w:ascii="Times New Roman" w:hAnsi="Times New Roman" w:eastAsia="黑体" w:cs="Times New Roman"/>
          <w:color w:val="auto"/>
          <w:w w:val="100"/>
          <w:sz w:val="32"/>
          <w:szCs w:val="32"/>
          <w:highlight w:val="none"/>
          <w:lang w:eastAsia="zh-CN"/>
        </w:rPr>
        <w:t>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政治考察对象为入围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广东省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公安院校公安专业招生体检、面试、体能测评和政治考察环节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的考生。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w w:val="1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w w:val="100"/>
          <w:sz w:val="32"/>
          <w:szCs w:val="32"/>
          <w:highlight w:val="none"/>
          <w:lang w:eastAsia="zh-CN"/>
        </w:rPr>
        <w:t>二、项目</w:t>
      </w:r>
      <w:r>
        <w:rPr>
          <w:rFonts w:hint="eastAsia" w:ascii="Times New Roman" w:hAnsi="Times New Roman" w:eastAsia="黑体" w:cs="Times New Roman"/>
          <w:color w:val="auto"/>
          <w:w w:val="10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黑体" w:cs="Times New Roman"/>
          <w:color w:val="auto"/>
          <w:w w:val="100"/>
          <w:sz w:val="32"/>
          <w:szCs w:val="32"/>
          <w:highlight w:val="none"/>
          <w:lang w:eastAsia="zh-CN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政治考察的项目和标准，参照《公务员录用考察办法（试行）》《公安机关录用人民警察政治考察工作办法》《关于做好公安机关录用人民警察政治考察工作的通知》有关规定执行。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项目和标准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w w:val="100"/>
          <w:sz w:val="32"/>
          <w:szCs w:val="32"/>
          <w:highlight w:val="none"/>
        </w:rPr>
        <w:t>三、具体流程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政治考察工作时间安排在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6月21日至7月7日开展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。广东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省公安厅政治部于6月21日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bidi="ar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广东省公安厅官方政务网站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（gdga.gd.gov.cn）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上开放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广东省公安院校招生智慧政审系统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考生使用手机短信验证码登录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填报“考生基本信息”“考生经历”“家庭成员信息”等，并上传《考生现实表现鉴定意见表》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（附件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须在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6月28日前及时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登录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填报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广东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省公安厅政治部适时为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补充填报的考生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临时开放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系统，补充填报有关信息资料。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考生有家庭成员户籍在外省的，须上传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家庭成员无犯罪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记录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证明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。外省户籍家庭成员已故，当地公安机关难以为其开具无犯罪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记录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证明的，可请当地居委会或村委会就其生前情况作说明，由考生扫描上传。考生有家庭成员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已取得或者正在申请国（境）外永久居留权、长期居留许可的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，须上传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家庭成员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居留地有关政府部门相关证明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其他具体填报要求详见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广东省公安院校招生智慧政审系统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填报界面说明。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广东省公安院校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招生智慧政审系统对考生情况进行自动核查比对，主要核查比对考生违法犯罪情况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考生家庭成员的严重犯罪情况等。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考生户籍所在地公安机关根据核查比对结果、现实表现鉴定意见、外省户籍家庭成员无犯罪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记录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证明等情况进行初审、核查。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广东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省公安厅政治部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对地市公安机关初审意见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进行复核、复审后，通过综合评价分析判断，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作出政治考察结论。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日前，省公安厅政治部在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eastAsia="zh-CN"/>
        </w:rPr>
        <w:t>广东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省公安厅官方政务网站上公布体检、面试、体能测评和政治考察合格考生名单。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w w:val="100"/>
          <w:sz w:val="32"/>
          <w:szCs w:val="32"/>
          <w:highlight w:val="none"/>
          <w:lang w:eastAsia="zh-CN"/>
        </w:rPr>
        <w:t>四、有关要求及说明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（一）家庭成员指本人的父母（监护人、直接抚养人）、未婚兄弟姐妹。父母是指有共同生活经历的生父母、养父母和有抚养关系的继父母；兄弟姐妹是指有共同生活经历的同父母的兄弟姐妹、同父异母或者同母异父的兄弟姐妹、养兄弟姐妹、有抚养关系的继兄弟姐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考生填报、上传的信息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资料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务必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真实有效、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完整准确，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省公安厅政治部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发现有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瞒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报或作假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情形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的，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政治考察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结论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判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定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为不合格；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考生录取后，经学校复审发现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漏报或作假的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，取消录取资格；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>遇重大或疑难问题，省公安厅政治部将通过电话调查和实地走访完成政治考察。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eastAsia="zh-CN"/>
        </w:rPr>
        <w:t>《公安院校公安专业本专科招生政治考察表》仅供参考，无须打印和提交。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lang w:val="en-US" w:eastAsia="zh-CN"/>
        </w:rPr>
        <w:t>1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widowControl w:val="0"/>
        <w:spacing w:before="289" w:beforeLines="50" w:after="289" w:afterLines="50" w:line="500" w:lineRule="exact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</w:rPr>
        <w:t>公安院校公安专业本专科招生政治考察表</w:t>
      </w:r>
    </w:p>
    <w:p>
      <w:pPr>
        <w:widowControl w:val="0"/>
        <w:spacing w:after="86" w:afterLines="15" w:line="540" w:lineRule="exact"/>
        <w:ind w:firstLine="210" w:firstLineChars="100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2"/>
        </w:rPr>
      </w:pPr>
      <w:r>
        <w:rPr>
          <w:rFonts w:hint="default" w:ascii="Times New Roman" w:hAnsi="Times New Roman" w:eastAsia="黑体" w:cs="Times New Roman"/>
          <w:color w:val="auto"/>
          <w:kern w:val="2"/>
          <w:szCs w:val="22"/>
        </w:rPr>
        <w:t>报考序号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2"/>
        </w:rPr>
        <w:t>：</w:t>
      </w:r>
    </w:p>
    <w:tbl>
      <w:tblPr>
        <w:tblStyle w:val="7"/>
        <w:tblW w:w="100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707"/>
        <w:gridCol w:w="1390"/>
        <w:gridCol w:w="1390"/>
        <w:gridCol w:w="1390"/>
        <w:gridCol w:w="1388"/>
        <w:gridCol w:w="1390"/>
        <w:gridCol w:w="17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姓  名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曾用名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性  别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 w:val="restart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照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民  族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宗教信仰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婚姻状况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籍  贯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文化程度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健康状况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生源省份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手机号码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参加社团</w:t>
            </w:r>
          </w:p>
          <w:p>
            <w:pPr>
              <w:widowControl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组织情况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通讯地址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户籍所在地</w:t>
            </w:r>
          </w:p>
        </w:tc>
        <w:tc>
          <w:tcPr>
            <w:tcW w:w="8711" w:type="dxa"/>
            <w:gridSpan w:val="6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经常居住地</w:t>
            </w:r>
          </w:p>
        </w:tc>
        <w:tc>
          <w:tcPr>
            <w:tcW w:w="8711" w:type="dxa"/>
            <w:gridSpan w:val="6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  <w:t>主要经历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所在学校或者单位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身份或者所从事岗位</w:t>
            </w: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9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  <w:t>出国(境)情况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所到国家或者地区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-4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4"/>
                <w:kern w:val="2"/>
                <w:sz w:val="22"/>
                <w:szCs w:val="22"/>
              </w:rPr>
              <w:t>出国（境）证件类型及编号</w:t>
            </w: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事  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9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</w:tbl>
    <w:p>
      <w:pPr>
        <w:spacing w:line="20" w:lineRule="exact"/>
        <w:rPr>
          <w:rFonts w:hint="default" w:ascii="Times New Roman" w:hAnsi="Times New Roman" w:cs="Times New Roman"/>
          <w:color w:val="auto"/>
          <w:sz w:val="8"/>
          <w:szCs w:val="8"/>
        </w:rPr>
      </w:pPr>
    </w:p>
    <w:tbl>
      <w:tblPr>
        <w:tblStyle w:val="7"/>
        <w:tblW w:w="1009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07"/>
        <w:gridCol w:w="1191"/>
        <w:gridCol w:w="2270"/>
        <w:gridCol w:w="1389"/>
        <w:gridCol w:w="882"/>
        <w:gridCol w:w="1105"/>
        <w:gridCol w:w="16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  <w:t>受处分或者违法犯罪情况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受处理时间</w:t>
            </w: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所受处理种类及原因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作出处理单位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  <w:t>家庭成员情况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称  谓</w:t>
            </w: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姓  名</w:t>
            </w: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国籍及国境</w:t>
            </w:r>
          </w:p>
          <w:p>
            <w:pPr>
              <w:widowControl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外居留情况</w:t>
            </w:r>
          </w:p>
        </w:tc>
        <w:tc>
          <w:tcPr>
            <w:tcW w:w="3662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662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  <w:t>主要社会关系情况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称  谓</w:t>
            </w: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姓  名</w:t>
            </w: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5051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5051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  <w:t>考 生 表 现 情 况</w:t>
            </w: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泄露国家秘密，或者有危害国家安全、荣誉和利益行为。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组织、参加、支持暴力恐怖、民族分裂、宗教极端、邪教、黑社会性质等非法组织，或者参与相关活动。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组织、参加反对中国共产党的理论和路线方针政策的网络论坛、群组、直播等活动。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编造、制作、发表、出版、传播反对中国共产党、反对中国特色社会主义制度或者违反国家法律法规的有害信息，或者参加国家禁止的政治性组织等。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通过网络组党结社，参与或者动员不法串联、联署、集会等网上非法活动。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曾因犯罪受过刑事处罚，或者因犯罪被单处罚金，或者犯罪情节轻微，人民检察院依法作出不起诉决定或者人民法院依法免予刑事处罚，或者曾被劳动教养、收容教养或者收容教育。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曾因结伙斗殴、盗窃、诈骗、哄抢、抢夺、敲诈勒索等行为，受到行政拘留处罚。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曾被开除共青团团籍，或者受过撤销党内职务以上党纪处分，或者团纪、党纪处分等影响期未满或者期满影响使用。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曾受到开除学籍处分。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组织、参加、支持非法集会、游行、示威等活动。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组织、参加、支持色情、吸毒、赌博、迷信等活动。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在国家法定考试中被认定有舞弊等严重违纪违规行为，或者在法律规定的国家考试以外的其他考试中被认定为组织作弊。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已取得或者正在申请国（境）外永久居留权、长期居留许可。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个人档案中记载出生日期、入党（团）时间、学籍、学历、经历、身份等信息的重要材料缺失、严重失实，且在规定的考察期限内，考察对象无法补齐或者涉嫌涂改造假无法有效认定。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严重违反社会公德、家庭美德；品德不良，社会责任感、为人民服务意识较差。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社会信用情况较差，被依法列为失信联合惩戒对象。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组织、参加、支持有害气功组织或者宗教非法活动。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曾连续六个月以上在国（境）外留学、工作、生活，对其在国（境）外期间经历和政治表现难以进行考察。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省级以上公安机关确定的其他不合格情形。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  <w:t>家庭成员表现情况</w:t>
            </w: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因故意杀人、故意伤害致人重伤或者死亡、强奸、抢劫、贩卖毒品、放火、爆炸、投放危险物质罪等社会影响恶劣的严重犯罪，或者贪污贿赂数额巨大、具有严重情节，受到刑事处罚。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有危害国家安全、荣誉和利益行为。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组织、参加、支持暴力恐怖、民族分裂、宗教极端、邪教、黑社会性质的组织，或者参与相关活动。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组织、参加、支持有害气功组织或者宗教非法活动。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744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省级以上公安机关确定的其他不合格情形。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</w:tbl>
    <w:p>
      <w:pPr>
        <w:spacing w:line="20" w:lineRule="exact"/>
        <w:rPr>
          <w:rFonts w:hint="default" w:ascii="Times New Roman" w:hAnsi="Times New Roman" w:cs="Times New Roman"/>
          <w:color w:val="auto"/>
          <w:sz w:val="13"/>
        </w:rPr>
      </w:pPr>
    </w:p>
    <w:tbl>
      <w:tblPr>
        <w:tblStyle w:val="7"/>
        <w:tblW w:w="100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017"/>
        <w:gridCol w:w="2727"/>
        <w:gridCol w:w="16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其他</w:t>
            </w:r>
          </w:p>
        </w:tc>
        <w:tc>
          <w:tcPr>
            <w:tcW w:w="7744" w:type="dxa"/>
            <w:gridSpan w:val="2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Segoe UI Emoji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不宜报考涉密性较强的特殊公安专业（方向）的情形。</w:t>
            </w:r>
          </w:p>
        </w:tc>
        <w:tc>
          <w:tcPr>
            <w:tcW w:w="1674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Segoe UI Emoji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□ 有  □ 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  <w:t>备    注</w:t>
            </w:r>
          </w:p>
        </w:tc>
        <w:tc>
          <w:tcPr>
            <w:tcW w:w="9418" w:type="dxa"/>
            <w:gridSpan w:val="3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Segoe UI Emoji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Segoe UI Emoji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Segoe UI Emoji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9418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Segoe UI Emoji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  <w:t>政治考察意见</w:t>
            </w:r>
          </w:p>
        </w:tc>
        <w:tc>
          <w:tcPr>
            <w:tcW w:w="5017" w:type="dxa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政治考察意见：      □ 合格    □ 不合格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政治考察实施机关负责同志（签名）：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政治考察实施人员（签名）：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政治考察实施机关（签章）：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联系电话：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 xml:space="preserve">年    月    日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  <w:t>政治考察审核意见</w:t>
            </w:r>
          </w:p>
        </w:tc>
        <w:tc>
          <w:tcPr>
            <w:tcW w:w="9418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政治考察审核意见：  □ 合格    □ 不合格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政治考察审核机关负责同志（签名）：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政治考察审核人员（签名）：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政治考察审核机关（签章）：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联系电话：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 xml:space="preserve">年    月    日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80" w:type="dxa"/>
            <w:vMerge w:val="continue"/>
            <w:vAlign w:val="bottom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  <w:t>政治考察结论</w:t>
            </w:r>
          </w:p>
        </w:tc>
        <w:tc>
          <w:tcPr>
            <w:tcW w:w="5017" w:type="dxa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政治考察结论：      □ 合格    □ 不合格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省级公安机关政治工作部门（签章）：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  <w:vAlign w:val="center"/>
          </w:tcPr>
          <w:p>
            <w:pPr>
              <w:widowControl w:val="0"/>
              <w:spacing w:line="300" w:lineRule="exact"/>
              <w:ind w:left="113" w:right="113"/>
              <w:jc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>负责同志（签名）：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  <w:t xml:space="preserve">年    月    日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80" w:type="dxa"/>
            <w:vMerge w:val="continue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widowControl w:val="0"/>
              <w:wordWrap w:val="0"/>
              <w:spacing w:line="300" w:lineRule="exact"/>
              <w:jc w:val="right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</w:rPr>
            </w:pPr>
          </w:p>
        </w:tc>
      </w:tr>
    </w:tbl>
    <w:p>
      <w:pPr>
        <w:widowControl w:val="0"/>
        <w:spacing w:before="144" w:beforeLines="25" w:line="300" w:lineRule="exact"/>
        <w:rPr>
          <w:rFonts w:hint="default" w:ascii="Times New Roman" w:hAnsi="Times New Roman" w:eastAsia="黑体" w:cs="Times New Roman"/>
          <w:color w:val="auto"/>
          <w:kern w:val="2"/>
          <w:sz w:val="22"/>
          <w:szCs w:val="2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2"/>
          <w:szCs w:val="22"/>
        </w:rPr>
        <w:t>附：相关证明</w:t>
      </w:r>
      <w:r>
        <w:rPr>
          <w:rFonts w:hint="default" w:ascii="Times New Roman" w:hAnsi="Times New Roman" w:eastAsia="黑体" w:cs="Times New Roman"/>
          <w:color w:val="auto"/>
          <w:kern w:val="2"/>
          <w:sz w:val="22"/>
          <w:szCs w:val="22"/>
          <w:lang w:eastAsia="zh-CN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" w:leftChars="-200" w:right="0" w:rightChars="0" w:hanging="419" w:hangingChars="131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" w:leftChars="-200" w:right="0" w:rightChars="0" w:hanging="419" w:hangingChars="131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6" w:leftChars="-200" w:right="0" w:rightChars="0" w:hanging="576" w:hangingChars="131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w w:val="100"/>
          <w:sz w:val="44"/>
          <w:szCs w:val="32"/>
          <w:lang w:val="en-US" w:eastAsia="zh-CN"/>
        </w:rPr>
        <w:t>考生现实表现鉴定意见表</w:t>
      </w:r>
    </w:p>
    <w:tbl>
      <w:tblPr>
        <w:tblStyle w:val="5"/>
        <w:tblW w:w="8940" w:type="dxa"/>
        <w:tblInd w:w="-4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2042"/>
        <w:gridCol w:w="1511"/>
        <w:gridCol w:w="1022"/>
        <w:gridCol w:w="1022"/>
        <w:gridCol w:w="1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9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现就读学校</w:t>
            </w:r>
          </w:p>
        </w:tc>
        <w:tc>
          <w:tcPr>
            <w:tcW w:w="7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考生表现情况</w:t>
            </w:r>
          </w:p>
        </w:tc>
        <w:tc>
          <w:tcPr>
            <w:tcW w:w="7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泄露国家秘密，或者有危害国家安全、荣誉和利益行为。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组织、参加、支持暴力恐怖、民族分裂、宗教极端、邪教、黑社会性质等非法组织，或者参与相关活动。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组织、参加反对中国共产党的理论和路线方针政策的网络论坛、群组、直播等活动。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编造、制作、发表、出版、传播反对中国共产党、反对中国特色社会主义制度或者违反国家法律法规的有害信息，或者参加国家禁止的政治性组织等。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通过网络组党结社，参与或者动员不法串联、联署、集会等网上非法活动。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曾因犯罪受过刑事处罚，或者因犯罪被单处罚金，或者犯罪情节轻微，人民检察院依法作出不起诉决定或者人民法院依法免予刑事处罚，或者曾被劳动教养、收容教养或者收容教育。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曾因结伙斗殴、盗窃、诈骗、哄抢、抢夺、敲诈勒索等行为，受到行政拘留处罚。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曾被开除共青团团籍，或者受过撤销党内职务以上党纪处分，或者团纪、党纪处分等影响期未满或者期满影响使用。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曾受到开除学籍处分。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组织、参加、支持非法集会、游行、示威等活动。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组织、参加、支持色情、吸毒、赌博、迷信等活动。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在国家法定考试中被认定有舞弊等严重违纪违规行为，或者在法律规定的国家考试以外的其他考试中被认定为组织作弊。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已取得或者正在申请国（境）外永久居留权、长期居留许可。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个人档案中记载出生日期、入党（团）时间、学籍、学历、经历、身份等信息的重要材料缺失、严重失实，且在规定的考察期限内，考察对象无法补齐或者涉嫌涂改造假无法有效认定。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严重违反社会公德、家庭美德；品德不良，社会责任感、为人民服务意识较差。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社会信用情况较差，被依法列为失信联合惩戒对象。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组织、参加、支持有害气功组织或者宗教非法活动。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曾连续六个月以上在国（境）外留学、工作、生活，对其在国（境）外期间经历和政治表现难以进行考察。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经核查考生档案，结合日常了解和走访调查等，考生是否有上述表现情况。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□无上述表现情况         □有上述表现情况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补充意见：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考察人员签名：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鉴定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部门（盖章）：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备注：1.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鉴定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部门为考生就读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（档案存放）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普通高中或高中教务处，考察人员为考生班主任或教务处负责人员；2.此表由考生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单面打印，填写盖章，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扫描上传到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广东省公安院校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招生智慧政审系统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。</w:t>
            </w:r>
          </w:p>
        </w:tc>
      </w:tr>
    </w:tbl>
    <w:p>
      <w:pPr>
        <w:widowControl w:val="0"/>
        <w:spacing w:before="144" w:beforeLines="25" w:line="300" w:lineRule="exact"/>
        <w:rPr>
          <w:rFonts w:hint="default" w:ascii="Times New Roman" w:hAnsi="Times New Roman" w:eastAsia="黑体" w:cs="Times New Roman"/>
          <w:color w:val="auto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lef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360"/>
                            <w:jc w:val="left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60"/>
                      <w:jc w:val="left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ZjI1Y2JmMDczY2UyMjFlMjAwM2Q5YzUzZTJiMmEifQ=="/>
  </w:docVars>
  <w:rsids>
    <w:rsidRoot w:val="FBFFCD79"/>
    <w:rsid w:val="0A3A5849"/>
    <w:rsid w:val="67DE3B58"/>
    <w:rsid w:val="7D3FB283"/>
    <w:rsid w:val="7FEF2327"/>
    <w:rsid w:val="EB3B739D"/>
    <w:rsid w:val="FBFFC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customStyle="1" w:styleId="7">
    <w:name w:val="网格型2"/>
    <w:basedOn w:val="5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3512</Words>
  <Characters>3562</Characters>
  <Lines>0</Lines>
  <Paragraphs>0</Paragraphs>
  <TotalTime>1</TotalTime>
  <ScaleCrop>false</ScaleCrop>
  <LinksUpToDate>false</LinksUpToDate>
  <CharactersWithSpaces>3830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2022-06-10T09:12:00Z</dcterms:created>
  <dc:creator>阮家驹</dc:creator>
  <cp:lastModifiedBy>wzk</cp:lastModifiedBy>
  <dcterms:modified xsi:type="dcterms:W3CDTF">2022-06-10T09:31:13Z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204551AAC6B043219E4D35C873A0978C</vt:lpwstr>
  </property>
</Properties>
</file>